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315BB" w14:textId="77777777" w:rsidR="008856F4" w:rsidRPr="008856F4" w:rsidRDefault="008856F4" w:rsidP="008856F4">
      <w:pPr>
        <w:widowControl w:val="0"/>
        <w:autoSpaceDE w:val="0"/>
        <w:autoSpaceDN w:val="0"/>
        <w:adjustRightInd w:val="0"/>
        <w:spacing w:after="100"/>
        <w:rPr>
          <w:rFonts w:ascii="Times" w:hAnsi="Times" w:cs="Times"/>
          <w:b/>
          <w:color w:val="646464"/>
          <w:sz w:val="18"/>
          <w:szCs w:val="18"/>
          <w:lang w:val="en-US"/>
        </w:rPr>
      </w:pPr>
    </w:p>
    <w:tbl>
      <w:tblPr>
        <w:tblW w:w="0" w:type="auto"/>
        <w:tblInd w:w="108" w:type="dxa"/>
        <w:tblBorders>
          <w:bottom w:val="single" w:sz="4" w:space="0" w:color="auto"/>
        </w:tblBorders>
        <w:tblLook w:val="0000" w:firstRow="0" w:lastRow="0" w:firstColumn="0" w:lastColumn="0" w:noHBand="0" w:noVBand="0"/>
      </w:tblPr>
      <w:tblGrid>
        <w:gridCol w:w="2793"/>
        <w:gridCol w:w="2637"/>
        <w:gridCol w:w="2984"/>
      </w:tblGrid>
      <w:tr w:rsidR="008856F4" w:rsidRPr="008856F4" w14:paraId="0CEE7545" w14:textId="77777777" w:rsidTr="00847CD9">
        <w:tc>
          <w:tcPr>
            <w:tcW w:w="3252" w:type="dxa"/>
          </w:tcPr>
          <w:p w14:paraId="7F2587AA" w14:textId="77777777" w:rsidR="00D02656" w:rsidRPr="00D02656" w:rsidRDefault="008856F4" w:rsidP="00847CD9">
            <w:pPr>
              <w:ind w:right="68"/>
              <w:rPr>
                <w:rFonts w:ascii="Arial" w:hAnsi="Arial" w:cs="Arial"/>
                <w:i/>
                <w:iCs/>
                <w:sz w:val="18"/>
                <w:szCs w:val="18"/>
              </w:rPr>
            </w:pPr>
            <w:r w:rsidRPr="008856F4">
              <w:rPr>
                <w:rFonts w:ascii="Arial" w:hAnsi="Arial" w:cs="Arial"/>
                <w:i/>
                <w:iCs/>
                <w:sz w:val="18"/>
                <w:szCs w:val="18"/>
              </w:rPr>
              <w:t>SMS Metering Ltd</w:t>
            </w:r>
            <w:r w:rsidR="00124A02">
              <w:rPr>
                <w:rFonts w:ascii="Arial" w:hAnsi="Arial" w:cs="Arial"/>
                <w:i/>
                <w:iCs/>
                <w:sz w:val="18"/>
                <w:szCs w:val="18"/>
              </w:rPr>
              <w:t xml:space="preserve"> </w:t>
            </w:r>
            <w:r w:rsidR="00D02656" w:rsidRPr="00D02656">
              <w:rPr>
                <w:rFonts w:ascii="Arial" w:hAnsi="Arial" w:cs="Arial"/>
                <w:i/>
                <w:iCs/>
                <w:sz w:val="18"/>
                <w:szCs w:val="18"/>
              </w:rPr>
              <w:t>SolarCorner</w:t>
            </w:r>
          </w:p>
          <w:p w14:paraId="5DD271B4" w14:textId="77777777" w:rsidR="008856F4" w:rsidRPr="008856F4" w:rsidRDefault="008856F4" w:rsidP="00847CD9">
            <w:pPr>
              <w:ind w:right="68"/>
              <w:rPr>
                <w:rFonts w:ascii="Arial" w:hAnsi="Arial" w:cs="Arial"/>
                <w:i/>
                <w:iCs/>
                <w:sz w:val="18"/>
                <w:szCs w:val="18"/>
              </w:rPr>
            </w:pPr>
            <w:r w:rsidRPr="008856F4">
              <w:rPr>
                <w:rFonts w:ascii="Arial" w:hAnsi="Arial" w:cs="Arial"/>
                <w:i/>
                <w:iCs/>
                <w:sz w:val="18"/>
                <w:szCs w:val="18"/>
              </w:rPr>
              <w:t>41 London Road</w:t>
            </w:r>
          </w:p>
          <w:p w14:paraId="6D60E46C" w14:textId="77777777" w:rsidR="008856F4" w:rsidRPr="008856F4" w:rsidRDefault="008856F4" w:rsidP="00847CD9">
            <w:pPr>
              <w:ind w:right="68"/>
              <w:rPr>
                <w:rFonts w:ascii="Arial" w:hAnsi="Arial" w:cs="Arial"/>
                <w:i/>
                <w:iCs/>
                <w:sz w:val="18"/>
                <w:szCs w:val="18"/>
              </w:rPr>
            </w:pPr>
            <w:r w:rsidRPr="008856F4">
              <w:rPr>
                <w:rFonts w:ascii="Arial" w:hAnsi="Arial" w:cs="Arial"/>
                <w:i/>
                <w:iCs/>
                <w:sz w:val="18"/>
                <w:szCs w:val="18"/>
              </w:rPr>
              <w:t>Castle Court</w:t>
            </w:r>
          </w:p>
          <w:p w14:paraId="392801DD" w14:textId="77777777" w:rsidR="008856F4" w:rsidRPr="008856F4" w:rsidRDefault="008856F4" w:rsidP="00847CD9">
            <w:pPr>
              <w:ind w:right="68"/>
              <w:rPr>
                <w:rFonts w:ascii="Arial" w:hAnsi="Arial" w:cs="Arial"/>
                <w:i/>
                <w:iCs/>
                <w:sz w:val="18"/>
                <w:szCs w:val="18"/>
              </w:rPr>
            </w:pPr>
            <w:r w:rsidRPr="008856F4">
              <w:rPr>
                <w:rFonts w:ascii="Arial" w:hAnsi="Arial" w:cs="Arial"/>
                <w:i/>
                <w:iCs/>
                <w:sz w:val="18"/>
                <w:szCs w:val="18"/>
              </w:rPr>
              <w:t>Reigate  RH2 9RJ</w:t>
            </w:r>
          </w:p>
        </w:tc>
        <w:tc>
          <w:tcPr>
            <w:tcW w:w="3360" w:type="dxa"/>
          </w:tcPr>
          <w:p w14:paraId="4EDC5439" w14:textId="77777777" w:rsidR="008856F4" w:rsidRPr="008856F4" w:rsidRDefault="008856F4" w:rsidP="00847CD9">
            <w:pPr>
              <w:ind w:right="68"/>
              <w:rPr>
                <w:rFonts w:ascii="Arial" w:hAnsi="Arial" w:cs="Arial"/>
                <w:i/>
                <w:iCs/>
                <w:color w:val="FF0000"/>
                <w:sz w:val="18"/>
                <w:szCs w:val="18"/>
              </w:rPr>
            </w:pPr>
          </w:p>
        </w:tc>
        <w:tc>
          <w:tcPr>
            <w:tcW w:w="3229" w:type="dxa"/>
          </w:tcPr>
          <w:p w14:paraId="7597FFD9" w14:textId="77777777" w:rsidR="008856F4" w:rsidRPr="008856F4" w:rsidRDefault="008856F4" w:rsidP="00847CD9">
            <w:pPr>
              <w:ind w:right="68"/>
              <w:rPr>
                <w:rFonts w:ascii="Arial" w:hAnsi="Arial" w:cs="Arial"/>
                <w:i/>
                <w:iCs/>
                <w:sz w:val="18"/>
                <w:szCs w:val="18"/>
              </w:rPr>
            </w:pPr>
            <w:r w:rsidRPr="008856F4">
              <w:rPr>
                <w:rFonts w:ascii="Arial" w:hAnsi="Arial" w:cs="Arial"/>
                <w:i/>
                <w:iCs/>
                <w:sz w:val="18"/>
                <w:szCs w:val="18"/>
              </w:rPr>
              <w:t xml:space="preserve">      </w:t>
            </w:r>
            <w:r w:rsidRPr="008856F4">
              <w:rPr>
                <w:rFonts w:ascii="Arial" w:hAnsi="Arial" w:cs="Arial"/>
                <w:i/>
                <w:iCs/>
                <w:noProof/>
                <w:sz w:val="18"/>
                <w:szCs w:val="18"/>
                <w:lang w:val="en-US"/>
              </w:rPr>
              <w:drawing>
                <wp:inline distT="0" distB="0" distL="0" distR="0" wp14:anchorId="72F163E4" wp14:editId="3192269A">
                  <wp:extent cx="775997" cy="376767"/>
                  <wp:effectExtent l="0" t="0" r="1143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823" cy="377168"/>
                          </a:xfrm>
                          <a:prstGeom prst="rect">
                            <a:avLst/>
                          </a:prstGeom>
                          <a:noFill/>
                          <a:ln>
                            <a:noFill/>
                          </a:ln>
                        </pic:spPr>
                      </pic:pic>
                    </a:graphicData>
                  </a:graphic>
                </wp:inline>
              </w:drawing>
            </w:r>
          </w:p>
          <w:p w14:paraId="633F0C4F" w14:textId="77777777" w:rsidR="008856F4" w:rsidRPr="008856F4" w:rsidRDefault="008856F4" w:rsidP="00D02656">
            <w:pPr>
              <w:rPr>
                <w:rFonts w:ascii="Arial" w:hAnsi="Arial" w:cs="Arial"/>
                <w:sz w:val="18"/>
                <w:szCs w:val="18"/>
              </w:rPr>
            </w:pPr>
            <w:r w:rsidRPr="008856F4">
              <w:rPr>
                <w:rFonts w:ascii="Arial" w:hAnsi="Arial" w:cs="Arial"/>
                <w:sz w:val="18"/>
                <w:szCs w:val="18"/>
              </w:rPr>
              <w:t xml:space="preserve">www.smsmetering.co.uk </w:t>
            </w:r>
          </w:p>
          <w:p w14:paraId="04C822DF" w14:textId="77777777" w:rsidR="008856F4" w:rsidRPr="008856F4" w:rsidRDefault="008856F4" w:rsidP="00847CD9">
            <w:pPr>
              <w:jc w:val="center"/>
              <w:rPr>
                <w:rFonts w:ascii="Arial" w:hAnsi="Arial" w:cs="Arial"/>
                <w:sz w:val="18"/>
                <w:szCs w:val="18"/>
              </w:rPr>
            </w:pPr>
          </w:p>
        </w:tc>
      </w:tr>
    </w:tbl>
    <w:p w14:paraId="6F660FC0" w14:textId="77777777" w:rsidR="003806FA" w:rsidRDefault="003806FA" w:rsidP="003024CA">
      <w:pPr>
        <w:widowControl w:val="0"/>
        <w:autoSpaceDE w:val="0"/>
        <w:autoSpaceDN w:val="0"/>
        <w:adjustRightInd w:val="0"/>
        <w:rPr>
          <w:rFonts w:ascii="Times" w:hAnsi="Times" w:cs="Times"/>
          <w:b/>
          <w:color w:val="646464"/>
          <w:sz w:val="32"/>
          <w:szCs w:val="32"/>
          <w:lang w:val="en-US"/>
        </w:rPr>
      </w:pPr>
    </w:p>
    <w:p w14:paraId="39772CCE" w14:textId="77777777" w:rsidR="003024CA" w:rsidRPr="00AD4842" w:rsidRDefault="00A2280C" w:rsidP="003806FA">
      <w:pPr>
        <w:widowControl w:val="0"/>
        <w:autoSpaceDE w:val="0"/>
        <w:autoSpaceDN w:val="0"/>
        <w:adjustRightInd w:val="0"/>
        <w:ind w:left="720" w:firstLine="720"/>
        <w:rPr>
          <w:rFonts w:ascii="Arial" w:hAnsi="Arial" w:cs="Arial"/>
          <w:b/>
          <w:color w:val="000000" w:themeColor="text1"/>
          <w:sz w:val="36"/>
          <w:szCs w:val="36"/>
          <w:lang w:val="en-US"/>
        </w:rPr>
      </w:pPr>
      <w:r w:rsidRPr="00AD4842">
        <w:rPr>
          <w:rFonts w:ascii="Arial" w:hAnsi="Arial" w:cs="Arial"/>
          <w:b/>
          <w:color w:val="000000" w:themeColor="text1"/>
          <w:sz w:val="36"/>
          <w:szCs w:val="36"/>
          <w:lang w:val="en-US"/>
        </w:rPr>
        <w:t xml:space="preserve"> UK Renew</w:t>
      </w:r>
      <w:r w:rsidR="003806FA" w:rsidRPr="00AD4842">
        <w:rPr>
          <w:rFonts w:ascii="Arial" w:hAnsi="Arial" w:cs="Arial"/>
          <w:b/>
          <w:color w:val="000000" w:themeColor="text1"/>
          <w:sz w:val="36"/>
          <w:szCs w:val="36"/>
          <w:lang w:val="en-US"/>
        </w:rPr>
        <w:t>ables Market</w:t>
      </w:r>
    </w:p>
    <w:p w14:paraId="653264D8" w14:textId="77777777" w:rsidR="00A2280C" w:rsidRPr="00AD4842" w:rsidRDefault="00A2280C" w:rsidP="00AD4842">
      <w:pPr>
        <w:widowControl w:val="0"/>
        <w:autoSpaceDE w:val="0"/>
        <w:autoSpaceDN w:val="0"/>
        <w:adjustRightInd w:val="0"/>
        <w:rPr>
          <w:rFonts w:ascii="Arial" w:hAnsi="Arial" w:cs="Arial"/>
          <w:color w:val="000000" w:themeColor="text1"/>
          <w:sz w:val="28"/>
          <w:szCs w:val="28"/>
          <w:lang w:val="en-US"/>
        </w:rPr>
      </w:pPr>
    </w:p>
    <w:p w14:paraId="5953AFAC" w14:textId="6DAEB71E" w:rsidR="003806FA" w:rsidRPr="00AD4842" w:rsidRDefault="00AD4842" w:rsidP="00A2280C">
      <w:pPr>
        <w:pStyle w:val="ListParagraph"/>
        <w:widowControl w:val="0"/>
        <w:numPr>
          <w:ilvl w:val="0"/>
          <w:numId w:val="1"/>
        </w:numPr>
        <w:autoSpaceDE w:val="0"/>
        <w:autoSpaceDN w:val="0"/>
        <w:adjustRightInd w:val="0"/>
        <w:rPr>
          <w:rFonts w:ascii="Arial" w:hAnsi="Arial" w:cs="Arial"/>
          <w:color w:val="000000" w:themeColor="text1"/>
          <w:sz w:val="28"/>
          <w:szCs w:val="28"/>
          <w:lang w:val="en-US"/>
        </w:rPr>
      </w:pPr>
      <w:r w:rsidRPr="00AD4842">
        <w:rPr>
          <w:rFonts w:ascii="Arial" w:hAnsi="Arial" w:cs="Arial"/>
          <w:color w:val="000000" w:themeColor="text1"/>
          <w:sz w:val="28"/>
          <w:szCs w:val="28"/>
          <w:lang w:val="en-US"/>
        </w:rPr>
        <w:t xml:space="preserve">CO2 Emission Reduction </w:t>
      </w:r>
      <w:proofErr w:type="spellStart"/>
      <w:r w:rsidRPr="00AD4842">
        <w:rPr>
          <w:rFonts w:ascii="Arial" w:hAnsi="Arial" w:cs="Arial"/>
          <w:color w:val="000000" w:themeColor="text1"/>
          <w:sz w:val="28"/>
          <w:szCs w:val="28"/>
          <w:lang w:val="en-US"/>
        </w:rPr>
        <w:t>P</w:t>
      </w:r>
      <w:r w:rsidR="00A2280C" w:rsidRPr="00AD4842">
        <w:rPr>
          <w:rFonts w:ascii="Arial" w:hAnsi="Arial" w:cs="Arial"/>
          <w:color w:val="000000" w:themeColor="text1"/>
          <w:sz w:val="28"/>
          <w:szCs w:val="28"/>
          <w:lang w:val="en-US"/>
        </w:rPr>
        <w:t>rogramme</w:t>
      </w:r>
      <w:proofErr w:type="spellEnd"/>
    </w:p>
    <w:p w14:paraId="7A874753" w14:textId="77777777" w:rsidR="00A2280C" w:rsidRPr="00AD4842" w:rsidRDefault="00A2280C" w:rsidP="00A2280C">
      <w:pPr>
        <w:pStyle w:val="ListParagraph"/>
        <w:widowControl w:val="0"/>
        <w:numPr>
          <w:ilvl w:val="0"/>
          <w:numId w:val="1"/>
        </w:numPr>
        <w:autoSpaceDE w:val="0"/>
        <w:autoSpaceDN w:val="0"/>
        <w:adjustRightInd w:val="0"/>
        <w:rPr>
          <w:rFonts w:ascii="Arial" w:hAnsi="Arial" w:cs="Arial"/>
          <w:color w:val="000000" w:themeColor="text1"/>
          <w:sz w:val="28"/>
          <w:szCs w:val="28"/>
          <w:lang w:val="en-US"/>
        </w:rPr>
      </w:pPr>
      <w:r w:rsidRPr="00AD4842">
        <w:rPr>
          <w:rFonts w:ascii="Arial" w:hAnsi="Arial" w:cs="Arial"/>
          <w:color w:val="000000" w:themeColor="text1"/>
          <w:sz w:val="28"/>
          <w:szCs w:val="28"/>
          <w:lang w:val="en-US"/>
        </w:rPr>
        <w:t xml:space="preserve">The </w:t>
      </w:r>
      <w:r w:rsidR="006B21DD" w:rsidRPr="00AD4842">
        <w:rPr>
          <w:rFonts w:ascii="Arial" w:hAnsi="Arial" w:cs="Arial"/>
          <w:color w:val="000000" w:themeColor="text1"/>
          <w:sz w:val="28"/>
          <w:szCs w:val="28"/>
          <w:lang w:val="en-US"/>
        </w:rPr>
        <w:t xml:space="preserve">Climate Change Act and the Energy Act </w:t>
      </w:r>
    </w:p>
    <w:p w14:paraId="32C8464C" w14:textId="77777777" w:rsidR="00A2280C" w:rsidRPr="00AD4842" w:rsidRDefault="00A2280C" w:rsidP="00A2280C">
      <w:pPr>
        <w:pStyle w:val="ListParagraph"/>
        <w:widowControl w:val="0"/>
        <w:numPr>
          <w:ilvl w:val="0"/>
          <w:numId w:val="1"/>
        </w:numPr>
        <w:autoSpaceDE w:val="0"/>
        <w:autoSpaceDN w:val="0"/>
        <w:adjustRightInd w:val="0"/>
        <w:rPr>
          <w:rFonts w:ascii="Arial" w:hAnsi="Arial" w:cs="Arial"/>
          <w:color w:val="000000" w:themeColor="text1"/>
          <w:sz w:val="28"/>
          <w:szCs w:val="28"/>
          <w:lang w:val="en-US"/>
        </w:rPr>
      </w:pPr>
      <w:r w:rsidRPr="00AD4842">
        <w:rPr>
          <w:rFonts w:ascii="Arial" w:hAnsi="Arial" w:cs="Arial"/>
          <w:color w:val="000000" w:themeColor="text1"/>
          <w:sz w:val="28"/>
          <w:szCs w:val="28"/>
          <w:lang w:val="en-US"/>
        </w:rPr>
        <w:t>Renewables Report Update</w:t>
      </w:r>
    </w:p>
    <w:p w14:paraId="483D90EC" w14:textId="77777777" w:rsidR="00A2280C" w:rsidRPr="00AD4842" w:rsidRDefault="00A2280C" w:rsidP="00E5060A">
      <w:pPr>
        <w:pStyle w:val="ListParagraph"/>
        <w:widowControl w:val="0"/>
        <w:numPr>
          <w:ilvl w:val="0"/>
          <w:numId w:val="1"/>
        </w:numPr>
        <w:autoSpaceDE w:val="0"/>
        <w:autoSpaceDN w:val="0"/>
        <w:adjustRightInd w:val="0"/>
        <w:rPr>
          <w:rFonts w:ascii="Arial" w:hAnsi="Arial" w:cs="Arial"/>
          <w:color w:val="000000" w:themeColor="text1"/>
          <w:sz w:val="28"/>
          <w:szCs w:val="28"/>
          <w:lang w:val="en-US"/>
        </w:rPr>
      </w:pPr>
      <w:r w:rsidRPr="00AD4842">
        <w:rPr>
          <w:rFonts w:ascii="Arial" w:hAnsi="Arial" w:cs="Arial"/>
          <w:color w:val="000000" w:themeColor="text1"/>
          <w:sz w:val="28"/>
          <w:szCs w:val="28"/>
          <w:lang w:val="en-US"/>
        </w:rPr>
        <w:t>Feed-in-Tariff</w:t>
      </w:r>
      <w:r w:rsidR="00E5060A" w:rsidRPr="00AD4842">
        <w:rPr>
          <w:rFonts w:ascii="Arial" w:hAnsi="Arial" w:cs="Arial"/>
          <w:color w:val="000000" w:themeColor="text1"/>
          <w:sz w:val="28"/>
          <w:szCs w:val="28"/>
          <w:lang w:val="en-US"/>
        </w:rPr>
        <w:t xml:space="preserve">, </w:t>
      </w:r>
      <w:proofErr w:type="spellStart"/>
      <w:r w:rsidR="00E5060A" w:rsidRPr="00AD4842">
        <w:rPr>
          <w:rFonts w:ascii="Arial" w:hAnsi="Arial" w:cs="Arial"/>
          <w:color w:val="000000" w:themeColor="text1"/>
          <w:sz w:val="28"/>
          <w:szCs w:val="28"/>
          <w:lang w:val="en-US"/>
        </w:rPr>
        <w:t>Ofgem</w:t>
      </w:r>
      <w:proofErr w:type="spellEnd"/>
      <w:r w:rsidR="00E5060A" w:rsidRPr="00AD4842">
        <w:rPr>
          <w:rFonts w:ascii="Arial" w:hAnsi="Arial" w:cs="Arial"/>
          <w:color w:val="000000" w:themeColor="text1"/>
          <w:sz w:val="28"/>
          <w:szCs w:val="28"/>
          <w:lang w:val="en-US"/>
        </w:rPr>
        <w:t xml:space="preserve"> and Energy Savi</w:t>
      </w:r>
      <w:r w:rsidR="006D45E5" w:rsidRPr="00AD4842">
        <w:rPr>
          <w:rFonts w:ascii="Arial" w:hAnsi="Arial" w:cs="Arial"/>
          <w:color w:val="000000" w:themeColor="text1"/>
          <w:sz w:val="28"/>
          <w:szCs w:val="28"/>
          <w:lang w:val="en-US"/>
        </w:rPr>
        <w:t>n</w:t>
      </w:r>
      <w:r w:rsidR="00E5060A" w:rsidRPr="00AD4842">
        <w:rPr>
          <w:rFonts w:ascii="Arial" w:hAnsi="Arial" w:cs="Arial"/>
          <w:color w:val="000000" w:themeColor="text1"/>
          <w:sz w:val="28"/>
          <w:szCs w:val="28"/>
          <w:lang w:val="en-US"/>
        </w:rPr>
        <w:t>g Trust</w:t>
      </w:r>
    </w:p>
    <w:p w14:paraId="7CED9A3A" w14:textId="77777777" w:rsidR="00295C09" w:rsidRPr="00AD4842" w:rsidRDefault="00A2280C" w:rsidP="003024CA">
      <w:pPr>
        <w:pStyle w:val="ListParagraph"/>
        <w:widowControl w:val="0"/>
        <w:numPr>
          <w:ilvl w:val="0"/>
          <w:numId w:val="1"/>
        </w:numPr>
        <w:autoSpaceDE w:val="0"/>
        <w:autoSpaceDN w:val="0"/>
        <w:adjustRightInd w:val="0"/>
        <w:rPr>
          <w:rFonts w:ascii="Arial" w:hAnsi="Arial" w:cs="Arial"/>
          <w:color w:val="000000" w:themeColor="text1"/>
          <w:sz w:val="28"/>
          <w:szCs w:val="28"/>
          <w:lang w:val="en-US"/>
        </w:rPr>
      </w:pPr>
      <w:r w:rsidRPr="00AD4842">
        <w:rPr>
          <w:rFonts w:ascii="Arial" w:hAnsi="Arial" w:cs="Arial"/>
          <w:color w:val="000000" w:themeColor="text1"/>
          <w:sz w:val="28"/>
          <w:szCs w:val="28"/>
          <w:lang w:val="en-US"/>
        </w:rPr>
        <w:t xml:space="preserve">Renewable Obligation Certificates </w:t>
      </w:r>
    </w:p>
    <w:p w14:paraId="4242A3DF" w14:textId="77777777" w:rsidR="006D45E5" w:rsidRPr="00AD4842" w:rsidRDefault="006D45E5" w:rsidP="003024CA">
      <w:pPr>
        <w:pStyle w:val="ListParagraph"/>
        <w:widowControl w:val="0"/>
        <w:numPr>
          <w:ilvl w:val="0"/>
          <w:numId w:val="1"/>
        </w:numPr>
        <w:autoSpaceDE w:val="0"/>
        <w:autoSpaceDN w:val="0"/>
        <w:adjustRightInd w:val="0"/>
        <w:rPr>
          <w:rFonts w:ascii="Arial" w:hAnsi="Arial" w:cs="Arial"/>
          <w:color w:val="000000" w:themeColor="text1"/>
          <w:sz w:val="28"/>
          <w:szCs w:val="28"/>
          <w:lang w:val="en-US"/>
        </w:rPr>
      </w:pPr>
      <w:r w:rsidRPr="00AD4842">
        <w:rPr>
          <w:rFonts w:ascii="Arial" w:hAnsi="Arial" w:cs="Arial"/>
          <w:color w:val="000000" w:themeColor="text1"/>
          <w:sz w:val="28"/>
          <w:szCs w:val="28"/>
          <w:lang w:val="en-US"/>
        </w:rPr>
        <w:t>Smart Metering roll out</w:t>
      </w:r>
    </w:p>
    <w:p w14:paraId="30219BD5" w14:textId="77777777" w:rsidR="003806FA" w:rsidRPr="00AD4842" w:rsidRDefault="003806FA" w:rsidP="002053F5">
      <w:pPr>
        <w:pStyle w:val="TableText"/>
        <w:spacing w:before="40"/>
        <w:rPr>
          <w:rFonts w:ascii="Arial" w:hAnsi="Arial" w:cs="Arial"/>
          <w:color w:val="000000" w:themeColor="text1"/>
          <w:sz w:val="28"/>
          <w:szCs w:val="28"/>
        </w:rPr>
      </w:pPr>
    </w:p>
    <w:p w14:paraId="1464077C" w14:textId="77777777" w:rsidR="003806FA" w:rsidRPr="00AD4842" w:rsidRDefault="003806FA" w:rsidP="002053F5">
      <w:pPr>
        <w:pStyle w:val="TableText"/>
        <w:spacing w:before="40"/>
        <w:rPr>
          <w:rFonts w:ascii="Arial" w:hAnsi="Arial" w:cs="Arial"/>
          <w:color w:val="000000" w:themeColor="text1"/>
          <w:sz w:val="28"/>
          <w:szCs w:val="28"/>
        </w:rPr>
      </w:pPr>
    </w:p>
    <w:p w14:paraId="5C7FD000" w14:textId="77777777" w:rsidR="00A2280C" w:rsidRPr="00AD4842" w:rsidRDefault="00A2280C" w:rsidP="00A2280C">
      <w:pPr>
        <w:pStyle w:val="ListParagraph"/>
        <w:widowControl w:val="0"/>
        <w:numPr>
          <w:ilvl w:val="0"/>
          <w:numId w:val="3"/>
        </w:numPr>
        <w:autoSpaceDE w:val="0"/>
        <w:autoSpaceDN w:val="0"/>
        <w:adjustRightInd w:val="0"/>
        <w:rPr>
          <w:rFonts w:ascii="Arial" w:hAnsi="Arial" w:cs="Arial"/>
          <w:b/>
          <w:color w:val="000000" w:themeColor="text1"/>
          <w:sz w:val="28"/>
          <w:szCs w:val="28"/>
          <w:lang w:val="en-US"/>
        </w:rPr>
      </w:pPr>
      <w:r w:rsidRPr="00AD4842">
        <w:rPr>
          <w:rFonts w:ascii="Arial" w:hAnsi="Arial" w:cs="Arial"/>
          <w:b/>
          <w:color w:val="000000" w:themeColor="text1"/>
          <w:sz w:val="28"/>
          <w:szCs w:val="28"/>
          <w:lang w:val="en-US"/>
        </w:rPr>
        <w:t xml:space="preserve">CO </w:t>
      </w:r>
      <w:r w:rsidR="00BE1044" w:rsidRPr="00AD4842">
        <w:rPr>
          <w:rFonts w:ascii="Arial" w:hAnsi="Arial" w:cs="Arial"/>
          <w:b/>
          <w:color w:val="000000" w:themeColor="text1"/>
          <w:sz w:val="28"/>
          <w:szCs w:val="28"/>
          <w:lang w:val="en-US"/>
        </w:rPr>
        <w:t xml:space="preserve">2 emission reduction </w:t>
      </w:r>
      <w:proofErr w:type="spellStart"/>
      <w:r w:rsidR="00BE1044" w:rsidRPr="00AD4842">
        <w:rPr>
          <w:rFonts w:ascii="Arial" w:hAnsi="Arial" w:cs="Arial"/>
          <w:b/>
          <w:color w:val="000000" w:themeColor="text1"/>
          <w:sz w:val="28"/>
          <w:szCs w:val="28"/>
          <w:lang w:val="en-US"/>
        </w:rPr>
        <w:t>programme</w:t>
      </w:r>
      <w:proofErr w:type="spellEnd"/>
    </w:p>
    <w:p w14:paraId="2E5B736E" w14:textId="77777777" w:rsidR="00A2280C" w:rsidRPr="00B254D5" w:rsidRDefault="00A2280C" w:rsidP="00A2280C">
      <w:pPr>
        <w:widowControl w:val="0"/>
        <w:autoSpaceDE w:val="0"/>
        <w:autoSpaceDN w:val="0"/>
        <w:adjustRightInd w:val="0"/>
        <w:rPr>
          <w:rFonts w:ascii="Times" w:hAnsi="Times" w:cs="Times"/>
          <w:color w:val="000000" w:themeColor="text1"/>
          <w:lang w:val="en-US"/>
        </w:rPr>
      </w:pPr>
    </w:p>
    <w:p w14:paraId="05681E3A" w14:textId="77777777" w:rsidR="003024CA" w:rsidRPr="00830986" w:rsidRDefault="00BE1044" w:rsidP="003024CA">
      <w:pPr>
        <w:widowControl w:val="0"/>
        <w:autoSpaceDE w:val="0"/>
        <w:autoSpaceDN w:val="0"/>
        <w:adjustRightInd w:val="0"/>
        <w:rPr>
          <w:rFonts w:ascii="Arial" w:hAnsi="Arial" w:cs="Arial"/>
          <w:color w:val="000000" w:themeColor="text1"/>
          <w:lang w:val="en-US"/>
        </w:rPr>
      </w:pPr>
      <w:r w:rsidRPr="00830986">
        <w:rPr>
          <w:rFonts w:ascii="Arial" w:hAnsi="Arial" w:cs="Arial"/>
          <w:color w:val="000000" w:themeColor="text1"/>
          <w:lang w:val="en-US"/>
        </w:rPr>
        <w:t xml:space="preserve">The UK government has accepted the target to reduce the UK </w:t>
      </w:r>
      <w:proofErr w:type="gramStart"/>
      <w:r w:rsidRPr="00830986">
        <w:rPr>
          <w:rFonts w:ascii="Arial" w:hAnsi="Arial" w:cs="Arial"/>
          <w:color w:val="000000" w:themeColor="text1"/>
          <w:lang w:val="en-US"/>
        </w:rPr>
        <w:t>greenhouse  gas</w:t>
      </w:r>
      <w:proofErr w:type="gramEnd"/>
      <w:r w:rsidRPr="00830986">
        <w:rPr>
          <w:rFonts w:ascii="Arial" w:hAnsi="Arial" w:cs="Arial"/>
          <w:color w:val="000000" w:themeColor="text1"/>
          <w:lang w:val="en-US"/>
        </w:rPr>
        <w:t xml:space="preserve"> emissions (incl. CO 2) by 80% by 2050 ( starting point in 1990).</w:t>
      </w:r>
    </w:p>
    <w:p w14:paraId="5556FC5D" w14:textId="10A5E993" w:rsidR="00830986" w:rsidRPr="00830986" w:rsidRDefault="00BE1044" w:rsidP="00830986">
      <w:pPr>
        <w:widowControl w:val="0"/>
        <w:autoSpaceDE w:val="0"/>
        <w:autoSpaceDN w:val="0"/>
        <w:adjustRightInd w:val="0"/>
        <w:rPr>
          <w:rFonts w:ascii="Arial" w:hAnsi="Arial" w:cs="Arial"/>
          <w:color w:val="000000" w:themeColor="text1"/>
          <w:lang w:val="en-US"/>
        </w:rPr>
      </w:pPr>
      <w:r w:rsidRPr="00830986">
        <w:rPr>
          <w:rFonts w:ascii="Arial" w:hAnsi="Arial" w:cs="Arial"/>
          <w:color w:val="000000" w:themeColor="text1"/>
          <w:lang w:val="en-US"/>
        </w:rPr>
        <w:t>This target falls under the responsibility of the</w:t>
      </w:r>
      <w:r w:rsidR="006B21DD" w:rsidRPr="00830986">
        <w:rPr>
          <w:rFonts w:ascii="Arial" w:hAnsi="Arial" w:cs="Arial"/>
          <w:color w:val="000000" w:themeColor="text1"/>
          <w:lang w:val="en-US"/>
        </w:rPr>
        <w:t xml:space="preserve"> following departments and Ministers:</w:t>
      </w:r>
    </w:p>
    <w:p w14:paraId="637CE524" w14:textId="77777777" w:rsidR="00AD4842" w:rsidRPr="00830986" w:rsidRDefault="00AD4842" w:rsidP="00830986">
      <w:pPr>
        <w:pStyle w:val="ListParagraph"/>
        <w:widowControl w:val="0"/>
        <w:numPr>
          <w:ilvl w:val="0"/>
          <w:numId w:val="10"/>
        </w:numPr>
        <w:autoSpaceDE w:val="0"/>
        <w:autoSpaceDN w:val="0"/>
        <w:adjustRightInd w:val="0"/>
        <w:rPr>
          <w:rFonts w:ascii="Arial" w:hAnsi="Arial" w:cs="Arial"/>
          <w:color w:val="0B0B0B"/>
          <w:u w:val="single"/>
          <w:lang w:val="en-US"/>
        </w:rPr>
      </w:pPr>
      <w:hyperlink r:id="rId7" w:history="1">
        <w:r w:rsidRPr="00830986">
          <w:rPr>
            <w:rFonts w:ascii="Arial" w:hAnsi="Arial" w:cs="Arial"/>
            <w:color w:val="094994"/>
            <w:u w:val="single"/>
            <w:lang w:val="en-US"/>
          </w:rPr>
          <w:t>Department of Energy &amp; Climate Change (DECC)</w:t>
        </w:r>
      </w:hyperlink>
    </w:p>
    <w:p w14:paraId="331883DA" w14:textId="4A45E7FF" w:rsidR="00830986" w:rsidRPr="00830986" w:rsidRDefault="00830986" w:rsidP="00830986">
      <w:pPr>
        <w:pStyle w:val="ListParagraph"/>
        <w:widowControl w:val="0"/>
        <w:numPr>
          <w:ilvl w:val="0"/>
          <w:numId w:val="10"/>
        </w:numPr>
        <w:autoSpaceDE w:val="0"/>
        <w:autoSpaceDN w:val="0"/>
        <w:adjustRightInd w:val="0"/>
        <w:rPr>
          <w:rFonts w:ascii="Arial" w:hAnsi="Arial" w:cs="Arial"/>
          <w:bCs/>
          <w:color w:val="0B0B0B"/>
          <w:u w:val="single"/>
          <w:lang w:val="en-US"/>
        </w:rPr>
      </w:pPr>
      <w:hyperlink r:id="rId8" w:history="1">
        <w:r w:rsidRPr="00830986">
          <w:rPr>
            <w:rFonts w:ascii="Arial" w:hAnsi="Arial" w:cs="Arial"/>
            <w:bCs/>
            <w:color w:val="094994"/>
            <w:u w:val="single"/>
            <w:lang w:val="en-US"/>
          </w:rPr>
          <w:t>Committee on Climate Change</w:t>
        </w:r>
      </w:hyperlink>
    </w:p>
    <w:p w14:paraId="496F8EF0" w14:textId="77777777" w:rsidR="00AD4842" w:rsidRPr="00830986" w:rsidRDefault="00AD4842" w:rsidP="00830986">
      <w:pPr>
        <w:pStyle w:val="ListParagraph"/>
        <w:widowControl w:val="0"/>
        <w:numPr>
          <w:ilvl w:val="0"/>
          <w:numId w:val="10"/>
        </w:numPr>
        <w:tabs>
          <w:tab w:val="left" w:pos="220"/>
          <w:tab w:val="left" w:pos="720"/>
        </w:tabs>
        <w:autoSpaceDE w:val="0"/>
        <w:autoSpaceDN w:val="0"/>
        <w:adjustRightInd w:val="0"/>
        <w:rPr>
          <w:rFonts w:ascii="Arial" w:hAnsi="Arial" w:cs="Arial"/>
          <w:color w:val="0B0B0B"/>
          <w:lang w:val="en-US"/>
        </w:rPr>
      </w:pPr>
      <w:hyperlink r:id="rId9" w:history="1">
        <w:r w:rsidRPr="00830986">
          <w:rPr>
            <w:rFonts w:ascii="Arial" w:hAnsi="Arial" w:cs="Arial"/>
            <w:color w:val="094994"/>
            <w:u w:val="single"/>
            <w:lang w:val="en-US"/>
          </w:rPr>
          <w:t>Department for Business, Innovation &amp; Skills (BIS)</w:t>
        </w:r>
      </w:hyperlink>
    </w:p>
    <w:p w14:paraId="57CB6680" w14:textId="77777777" w:rsidR="00AD4842" w:rsidRPr="00830986" w:rsidRDefault="00AD4842" w:rsidP="00830986">
      <w:pPr>
        <w:pStyle w:val="ListParagraph"/>
        <w:widowControl w:val="0"/>
        <w:numPr>
          <w:ilvl w:val="0"/>
          <w:numId w:val="10"/>
        </w:numPr>
        <w:tabs>
          <w:tab w:val="left" w:pos="220"/>
          <w:tab w:val="left" w:pos="720"/>
        </w:tabs>
        <w:autoSpaceDE w:val="0"/>
        <w:autoSpaceDN w:val="0"/>
        <w:adjustRightInd w:val="0"/>
        <w:rPr>
          <w:rFonts w:ascii="Arial" w:hAnsi="Arial" w:cs="Arial"/>
          <w:color w:val="0B0B0B"/>
          <w:lang w:val="en-US"/>
        </w:rPr>
      </w:pPr>
      <w:hyperlink r:id="rId10" w:history="1">
        <w:r w:rsidRPr="00830986">
          <w:rPr>
            <w:rFonts w:ascii="Arial" w:hAnsi="Arial" w:cs="Arial"/>
            <w:color w:val="094994"/>
            <w:u w:val="single"/>
            <w:lang w:val="en-US"/>
          </w:rPr>
          <w:t>Department for Communities and Local Government (DCLG)</w:t>
        </w:r>
      </w:hyperlink>
    </w:p>
    <w:p w14:paraId="31282A1F" w14:textId="77777777" w:rsidR="00AD4842" w:rsidRPr="00830986" w:rsidRDefault="00AD4842" w:rsidP="00830986">
      <w:pPr>
        <w:pStyle w:val="ListParagraph"/>
        <w:widowControl w:val="0"/>
        <w:numPr>
          <w:ilvl w:val="0"/>
          <w:numId w:val="10"/>
        </w:numPr>
        <w:tabs>
          <w:tab w:val="left" w:pos="220"/>
          <w:tab w:val="left" w:pos="720"/>
        </w:tabs>
        <w:autoSpaceDE w:val="0"/>
        <w:autoSpaceDN w:val="0"/>
        <w:adjustRightInd w:val="0"/>
        <w:rPr>
          <w:rFonts w:ascii="Arial" w:hAnsi="Arial" w:cs="Arial"/>
          <w:color w:val="0B0B0B"/>
          <w:lang w:val="en-US"/>
        </w:rPr>
      </w:pPr>
      <w:hyperlink r:id="rId11" w:history="1">
        <w:r w:rsidRPr="00830986">
          <w:rPr>
            <w:rFonts w:ascii="Arial" w:hAnsi="Arial" w:cs="Arial"/>
            <w:color w:val="094994"/>
            <w:u w:val="single"/>
            <w:lang w:val="en-US"/>
          </w:rPr>
          <w:t>Department for Environment Food &amp; Rural Affairs (</w:t>
        </w:r>
        <w:proofErr w:type="spellStart"/>
        <w:r w:rsidRPr="00830986">
          <w:rPr>
            <w:rFonts w:ascii="Arial" w:hAnsi="Arial" w:cs="Arial"/>
            <w:color w:val="094994"/>
            <w:u w:val="single"/>
            <w:lang w:val="en-US"/>
          </w:rPr>
          <w:t>Defra</w:t>
        </w:r>
        <w:proofErr w:type="spellEnd"/>
        <w:r w:rsidRPr="00830986">
          <w:rPr>
            <w:rFonts w:ascii="Arial" w:hAnsi="Arial" w:cs="Arial"/>
            <w:color w:val="094994"/>
            <w:u w:val="single"/>
            <w:lang w:val="en-US"/>
          </w:rPr>
          <w:t>)</w:t>
        </w:r>
      </w:hyperlink>
    </w:p>
    <w:p w14:paraId="6CE4B722" w14:textId="77777777" w:rsidR="00AD4842" w:rsidRPr="00830986" w:rsidRDefault="00AD4842" w:rsidP="00830986">
      <w:pPr>
        <w:pStyle w:val="ListParagraph"/>
        <w:widowControl w:val="0"/>
        <w:numPr>
          <w:ilvl w:val="0"/>
          <w:numId w:val="10"/>
        </w:numPr>
        <w:tabs>
          <w:tab w:val="left" w:pos="220"/>
          <w:tab w:val="left" w:pos="720"/>
        </w:tabs>
        <w:autoSpaceDE w:val="0"/>
        <w:autoSpaceDN w:val="0"/>
        <w:adjustRightInd w:val="0"/>
        <w:rPr>
          <w:rFonts w:ascii="Arial" w:hAnsi="Arial" w:cs="Arial"/>
          <w:color w:val="0B0B0B"/>
          <w:lang w:val="en-US"/>
        </w:rPr>
      </w:pPr>
      <w:hyperlink r:id="rId12" w:history="1">
        <w:r w:rsidRPr="00830986">
          <w:rPr>
            <w:rFonts w:ascii="Arial" w:hAnsi="Arial" w:cs="Arial"/>
            <w:color w:val="094994"/>
            <w:u w:val="single"/>
            <w:lang w:val="en-US"/>
          </w:rPr>
          <w:t>Department for Transport (</w:t>
        </w:r>
        <w:proofErr w:type="spellStart"/>
        <w:r w:rsidRPr="00830986">
          <w:rPr>
            <w:rFonts w:ascii="Arial" w:hAnsi="Arial" w:cs="Arial"/>
            <w:color w:val="094994"/>
            <w:u w:val="single"/>
            <w:lang w:val="en-US"/>
          </w:rPr>
          <w:t>DfT</w:t>
        </w:r>
        <w:proofErr w:type="spellEnd"/>
        <w:r w:rsidRPr="00830986">
          <w:rPr>
            <w:rFonts w:ascii="Arial" w:hAnsi="Arial" w:cs="Arial"/>
            <w:color w:val="094994"/>
            <w:u w:val="single"/>
            <w:lang w:val="en-US"/>
          </w:rPr>
          <w:t>)</w:t>
        </w:r>
      </w:hyperlink>
    </w:p>
    <w:p w14:paraId="1D528552" w14:textId="77777777" w:rsidR="00AD4842" w:rsidRPr="00830986" w:rsidRDefault="00AD4842" w:rsidP="00830986">
      <w:pPr>
        <w:pStyle w:val="ListParagraph"/>
        <w:widowControl w:val="0"/>
        <w:numPr>
          <w:ilvl w:val="0"/>
          <w:numId w:val="10"/>
        </w:numPr>
        <w:tabs>
          <w:tab w:val="left" w:pos="220"/>
          <w:tab w:val="left" w:pos="720"/>
        </w:tabs>
        <w:autoSpaceDE w:val="0"/>
        <w:autoSpaceDN w:val="0"/>
        <w:adjustRightInd w:val="0"/>
        <w:rPr>
          <w:rFonts w:ascii="Arial" w:hAnsi="Arial" w:cs="Arial"/>
          <w:color w:val="0B0B0B"/>
          <w:lang w:val="en-US"/>
        </w:rPr>
      </w:pPr>
      <w:hyperlink r:id="rId13" w:history="1">
        <w:r w:rsidRPr="00830986">
          <w:rPr>
            <w:rFonts w:ascii="Arial" w:hAnsi="Arial" w:cs="Arial"/>
            <w:color w:val="094994"/>
            <w:u w:val="single"/>
            <w:lang w:val="en-US"/>
          </w:rPr>
          <w:t>HM Treasury (HMT)</w:t>
        </w:r>
      </w:hyperlink>
    </w:p>
    <w:p w14:paraId="3A07A2C3" w14:textId="77777777" w:rsidR="006B21DD" w:rsidRPr="00830986" w:rsidRDefault="006B21DD" w:rsidP="006B21DD">
      <w:pPr>
        <w:widowControl w:val="0"/>
        <w:autoSpaceDE w:val="0"/>
        <w:autoSpaceDN w:val="0"/>
        <w:adjustRightInd w:val="0"/>
        <w:rPr>
          <w:rFonts w:ascii="Arial" w:hAnsi="Arial" w:cs="Arial"/>
          <w:color w:val="0B0B0B"/>
          <w:lang w:val="en-US"/>
        </w:rPr>
      </w:pPr>
      <w:r w:rsidRPr="00830986">
        <w:rPr>
          <w:rFonts w:ascii="Arial" w:hAnsi="Arial" w:cs="Arial"/>
          <w:color w:val="0B0B0B"/>
          <w:lang w:val="en-US"/>
        </w:rPr>
        <w:t>Ministers:</w:t>
      </w:r>
    </w:p>
    <w:p w14:paraId="51FBE782" w14:textId="77777777" w:rsidR="006B21DD" w:rsidRPr="00830986" w:rsidRDefault="006B21DD" w:rsidP="006B21DD">
      <w:pPr>
        <w:widowControl w:val="0"/>
        <w:autoSpaceDE w:val="0"/>
        <w:autoSpaceDN w:val="0"/>
        <w:adjustRightInd w:val="0"/>
        <w:rPr>
          <w:rFonts w:ascii="Arial" w:hAnsi="Arial" w:cs="Arial"/>
          <w:bCs/>
          <w:color w:val="0B0B0B"/>
          <w:lang w:val="en-US"/>
        </w:rPr>
      </w:pPr>
      <w:hyperlink r:id="rId14" w:history="1">
        <w:r w:rsidRPr="00830986">
          <w:rPr>
            <w:rFonts w:ascii="Arial" w:hAnsi="Arial" w:cs="Arial"/>
            <w:bCs/>
            <w:color w:val="094994"/>
            <w:lang w:val="en-US"/>
          </w:rPr>
          <w:t xml:space="preserve">The </w:t>
        </w:r>
        <w:proofErr w:type="spellStart"/>
        <w:r w:rsidRPr="00830986">
          <w:rPr>
            <w:rFonts w:ascii="Arial" w:hAnsi="Arial" w:cs="Arial"/>
            <w:bCs/>
            <w:color w:val="094994"/>
            <w:lang w:val="en-US"/>
          </w:rPr>
          <w:t>Rt</w:t>
        </w:r>
        <w:proofErr w:type="spellEnd"/>
        <w:r w:rsidRPr="00830986">
          <w:rPr>
            <w:rFonts w:ascii="Arial" w:hAnsi="Arial" w:cs="Arial"/>
            <w:bCs/>
            <w:color w:val="094994"/>
            <w:lang w:val="en-US"/>
          </w:rPr>
          <w:t xml:space="preserve"> Hon Gregory Barker MP</w:t>
        </w:r>
      </w:hyperlink>
    </w:p>
    <w:p w14:paraId="54CA5BBD" w14:textId="76E1FD59" w:rsidR="00623D2F" w:rsidRPr="00830986" w:rsidRDefault="006B21DD" w:rsidP="003024CA">
      <w:pPr>
        <w:widowControl w:val="0"/>
        <w:autoSpaceDE w:val="0"/>
        <w:autoSpaceDN w:val="0"/>
        <w:adjustRightInd w:val="0"/>
        <w:rPr>
          <w:rFonts w:ascii="Arial" w:hAnsi="Arial" w:cs="Arial"/>
          <w:color w:val="000000" w:themeColor="text1"/>
          <w:lang w:val="en-US"/>
        </w:rPr>
      </w:pPr>
      <w:hyperlink r:id="rId15" w:history="1">
        <w:r w:rsidRPr="00830986">
          <w:rPr>
            <w:rFonts w:ascii="Arial" w:hAnsi="Arial" w:cs="Arial"/>
            <w:bCs/>
            <w:color w:val="094994"/>
            <w:lang w:val="en-US"/>
          </w:rPr>
          <w:t xml:space="preserve">The </w:t>
        </w:r>
        <w:proofErr w:type="spellStart"/>
        <w:r w:rsidRPr="00830986">
          <w:rPr>
            <w:rFonts w:ascii="Arial" w:hAnsi="Arial" w:cs="Arial"/>
            <w:bCs/>
            <w:color w:val="094994"/>
            <w:lang w:val="en-US"/>
          </w:rPr>
          <w:t>Rt</w:t>
        </w:r>
        <w:proofErr w:type="spellEnd"/>
        <w:r w:rsidRPr="00830986">
          <w:rPr>
            <w:rFonts w:ascii="Arial" w:hAnsi="Arial" w:cs="Arial"/>
            <w:bCs/>
            <w:color w:val="094994"/>
            <w:lang w:val="en-US"/>
          </w:rPr>
          <w:t xml:space="preserve"> Hon Edward Davey MP</w:t>
        </w:r>
      </w:hyperlink>
      <w:r w:rsidR="00BE1044" w:rsidRPr="00830986">
        <w:rPr>
          <w:rFonts w:ascii="Arial" w:hAnsi="Arial" w:cs="Arial"/>
          <w:color w:val="000000" w:themeColor="text1"/>
          <w:lang w:val="en-US"/>
        </w:rPr>
        <w:t xml:space="preserve"> </w:t>
      </w:r>
    </w:p>
    <w:p w14:paraId="722E4AEF" w14:textId="77777777" w:rsidR="00BE1044" w:rsidRPr="00830986" w:rsidRDefault="00BE1044" w:rsidP="003024CA">
      <w:pPr>
        <w:widowControl w:val="0"/>
        <w:autoSpaceDE w:val="0"/>
        <w:autoSpaceDN w:val="0"/>
        <w:adjustRightInd w:val="0"/>
        <w:rPr>
          <w:rFonts w:ascii="Arial" w:hAnsi="Arial" w:cs="Arial"/>
          <w:color w:val="000000" w:themeColor="text1"/>
          <w:lang w:val="en-US"/>
        </w:rPr>
      </w:pPr>
    </w:p>
    <w:p w14:paraId="74FD9487" w14:textId="77777777" w:rsidR="00BE1044" w:rsidRPr="00830986" w:rsidRDefault="00BE1044" w:rsidP="003024CA">
      <w:pPr>
        <w:widowControl w:val="0"/>
        <w:autoSpaceDE w:val="0"/>
        <w:autoSpaceDN w:val="0"/>
        <w:adjustRightInd w:val="0"/>
        <w:rPr>
          <w:rFonts w:ascii="Arial" w:hAnsi="Arial" w:cs="Arial"/>
          <w:color w:val="000000" w:themeColor="text1"/>
          <w:lang w:val="en-US"/>
        </w:rPr>
      </w:pPr>
      <w:r w:rsidRPr="00830986">
        <w:rPr>
          <w:rFonts w:ascii="Arial" w:hAnsi="Arial" w:cs="Arial"/>
          <w:color w:val="000000" w:themeColor="text1"/>
          <w:lang w:val="en-US"/>
        </w:rPr>
        <w:t>In response to the European Commission 2030 White Paper on climate change, the secretary confirmed that 40% GHG target for Europe is good, but a 50% target might be needed if a global climate deal is to be signed in 2015.</w:t>
      </w:r>
    </w:p>
    <w:p w14:paraId="6178EEF1" w14:textId="13D8D4D4" w:rsidR="00197E09" w:rsidRPr="00830986" w:rsidRDefault="00BE1044" w:rsidP="003024CA">
      <w:pPr>
        <w:widowControl w:val="0"/>
        <w:autoSpaceDE w:val="0"/>
        <w:autoSpaceDN w:val="0"/>
        <w:adjustRightInd w:val="0"/>
        <w:rPr>
          <w:rFonts w:ascii="Arial" w:hAnsi="Arial" w:cs="Arial"/>
          <w:color w:val="000000" w:themeColor="text1"/>
          <w:lang w:val="en-US"/>
        </w:rPr>
      </w:pPr>
      <w:r w:rsidRPr="00830986">
        <w:rPr>
          <w:rFonts w:ascii="Arial" w:hAnsi="Arial" w:cs="Arial"/>
          <w:color w:val="000000" w:themeColor="text1"/>
          <w:lang w:val="en-US"/>
        </w:rPr>
        <w:t>UK has accep</w:t>
      </w:r>
      <w:r w:rsidR="009F77AD" w:rsidRPr="00830986">
        <w:rPr>
          <w:rFonts w:ascii="Arial" w:hAnsi="Arial" w:cs="Arial"/>
          <w:color w:val="000000" w:themeColor="text1"/>
          <w:lang w:val="en-US"/>
        </w:rPr>
        <w:t xml:space="preserve">ted a 2008 Climate Change </w:t>
      </w:r>
      <w:proofErr w:type="gramStart"/>
      <w:r w:rsidR="009F77AD" w:rsidRPr="00830986">
        <w:rPr>
          <w:rFonts w:ascii="Arial" w:hAnsi="Arial" w:cs="Arial"/>
          <w:color w:val="000000" w:themeColor="text1"/>
          <w:lang w:val="en-US"/>
        </w:rPr>
        <w:t xml:space="preserve">Act </w:t>
      </w:r>
      <w:r w:rsidRPr="00830986">
        <w:rPr>
          <w:rFonts w:ascii="Arial" w:hAnsi="Arial" w:cs="Arial"/>
          <w:color w:val="000000" w:themeColor="text1"/>
          <w:lang w:val="en-US"/>
        </w:rPr>
        <w:t>.</w:t>
      </w:r>
      <w:proofErr w:type="gramEnd"/>
      <w:r w:rsidRPr="00830986">
        <w:rPr>
          <w:rFonts w:ascii="Arial" w:hAnsi="Arial" w:cs="Arial"/>
          <w:color w:val="000000" w:themeColor="text1"/>
          <w:lang w:val="en-US"/>
        </w:rPr>
        <w:t xml:space="preserve">  </w:t>
      </w:r>
      <w:r w:rsidR="00197E09" w:rsidRPr="00830986">
        <w:rPr>
          <w:rFonts w:ascii="Arial" w:hAnsi="Arial" w:cs="Arial"/>
          <w:color w:val="000000" w:themeColor="text1"/>
          <w:lang w:val="en-US"/>
        </w:rPr>
        <w:t>The strategy includes these policies:</w:t>
      </w:r>
    </w:p>
    <w:p w14:paraId="77739014"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setting</w:t>
      </w:r>
      <w:proofErr w:type="gramEnd"/>
      <w:r w:rsidRPr="00830986">
        <w:rPr>
          <w:rFonts w:ascii="Arial" w:hAnsi="Arial" w:cs="Arial"/>
          <w:color w:val="0B0B0B"/>
          <w:lang w:val="en-US"/>
        </w:rPr>
        <w:t xml:space="preserve"> </w:t>
      </w:r>
      <w:hyperlink r:id="rId16" w:history="1">
        <w:r w:rsidRPr="00830986">
          <w:rPr>
            <w:rFonts w:ascii="Arial" w:hAnsi="Arial" w:cs="Arial"/>
            <w:color w:val="094994"/>
            <w:u w:val="single" w:color="094994"/>
            <w:lang w:val="en-US"/>
          </w:rPr>
          <w:t>carbon budgets</w:t>
        </w:r>
      </w:hyperlink>
      <w:r w:rsidRPr="00830986">
        <w:rPr>
          <w:rFonts w:ascii="Arial" w:hAnsi="Arial" w:cs="Arial"/>
          <w:color w:val="0B0B0B"/>
          <w:lang w:val="en-US"/>
        </w:rPr>
        <w:t xml:space="preserve"> to limit the amount of greenhouse gases </w:t>
      </w:r>
    </w:p>
    <w:p w14:paraId="276B4B20"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using</w:t>
      </w:r>
      <w:proofErr w:type="gramEnd"/>
      <w:r w:rsidRPr="00830986">
        <w:rPr>
          <w:rFonts w:ascii="Arial" w:hAnsi="Arial" w:cs="Arial"/>
          <w:color w:val="0B0B0B"/>
          <w:lang w:val="en-US"/>
        </w:rPr>
        <w:t xml:space="preserve"> </w:t>
      </w:r>
      <w:hyperlink r:id="rId17" w:history="1">
        <w:r w:rsidRPr="00830986">
          <w:rPr>
            <w:rFonts w:ascii="Arial" w:hAnsi="Arial" w:cs="Arial"/>
            <w:color w:val="094994"/>
            <w:u w:val="single" w:color="094994"/>
            <w:lang w:val="en-US"/>
          </w:rPr>
          <w:t>statistics on greenhouse gas emissions</w:t>
        </w:r>
      </w:hyperlink>
      <w:r w:rsidRPr="00830986">
        <w:rPr>
          <w:rFonts w:ascii="Arial" w:hAnsi="Arial" w:cs="Arial"/>
          <w:color w:val="0B0B0B"/>
          <w:lang w:val="en-US"/>
        </w:rPr>
        <w:t xml:space="preserve"> and </w:t>
      </w:r>
      <w:hyperlink r:id="rId18" w:history="1">
        <w:r w:rsidRPr="00830986">
          <w:rPr>
            <w:rFonts w:ascii="Arial" w:hAnsi="Arial" w:cs="Arial"/>
            <w:color w:val="094994"/>
            <w:u w:val="single" w:color="094994"/>
            <w:lang w:val="en-US"/>
          </w:rPr>
          <w:t>further evidence, analysis and research</w:t>
        </w:r>
      </w:hyperlink>
      <w:r w:rsidRPr="00830986">
        <w:rPr>
          <w:rFonts w:ascii="Arial" w:hAnsi="Arial" w:cs="Arial"/>
          <w:color w:val="0B0B0B"/>
          <w:lang w:val="en-US"/>
        </w:rPr>
        <w:t xml:space="preserve"> to inform energy and climate change policy</w:t>
      </w:r>
    </w:p>
    <w:p w14:paraId="5A2DC7D7"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using</w:t>
      </w:r>
      <w:proofErr w:type="gramEnd"/>
      <w:r w:rsidRPr="00830986">
        <w:rPr>
          <w:rFonts w:ascii="Arial" w:hAnsi="Arial" w:cs="Arial"/>
          <w:color w:val="0B0B0B"/>
          <w:lang w:val="en-US"/>
        </w:rPr>
        <w:t xml:space="preserve"> the </w:t>
      </w:r>
      <w:hyperlink r:id="rId19" w:history="1">
        <w:r w:rsidRPr="00830986">
          <w:rPr>
            <w:rFonts w:ascii="Arial" w:hAnsi="Arial" w:cs="Arial"/>
            <w:color w:val="094994"/>
            <w:u w:val="single" w:color="094994"/>
            <w:lang w:val="en-US"/>
          </w:rPr>
          <w:t>EU Emissions Trading Scheme (EU ETS)</w:t>
        </w:r>
      </w:hyperlink>
      <w:r w:rsidRPr="00830986">
        <w:rPr>
          <w:rFonts w:ascii="Arial" w:hAnsi="Arial" w:cs="Arial"/>
          <w:color w:val="0B0B0B"/>
          <w:lang w:val="en-US"/>
        </w:rPr>
        <w:t xml:space="preserve"> to help deliver results in 2013 -2020</w:t>
      </w:r>
    </w:p>
    <w:p w14:paraId="29586C4E"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using</w:t>
      </w:r>
      <w:proofErr w:type="gramEnd"/>
      <w:r w:rsidRPr="00830986">
        <w:rPr>
          <w:rFonts w:ascii="Arial" w:hAnsi="Arial" w:cs="Arial"/>
          <w:color w:val="0B0B0B"/>
          <w:lang w:val="en-US"/>
        </w:rPr>
        <w:t xml:space="preserve"> a set of values for carbon to make sure project and policy appraisals account for their climate change impacts</w:t>
      </w:r>
    </w:p>
    <w:p w14:paraId="69C4FC77" w14:textId="1C1C90CE"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using</w:t>
      </w:r>
      <w:proofErr w:type="gramEnd"/>
      <w:r w:rsidRPr="00830986">
        <w:rPr>
          <w:rFonts w:ascii="Arial" w:hAnsi="Arial" w:cs="Arial"/>
          <w:color w:val="0B0B0B"/>
          <w:lang w:val="en-US"/>
        </w:rPr>
        <w:t xml:space="preserve"> the </w:t>
      </w:r>
      <w:hyperlink r:id="rId20" w:history="1">
        <w:r w:rsidRPr="00830986">
          <w:rPr>
            <w:rFonts w:ascii="Arial" w:hAnsi="Arial" w:cs="Arial"/>
            <w:color w:val="094994"/>
            <w:u w:val="single" w:color="094994"/>
            <w:lang w:val="en-US"/>
          </w:rPr>
          <w:t>2050 Calculator</w:t>
        </w:r>
      </w:hyperlink>
      <w:r w:rsidRPr="00830986">
        <w:rPr>
          <w:rFonts w:ascii="Arial" w:hAnsi="Arial" w:cs="Arial"/>
          <w:color w:val="0B0B0B"/>
          <w:lang w:val="en-US"/>
        </w:rPr>
        <w:t xml:space="preserve"> to let policy makers and the public explore the different options for meeting the 2050 emissions reduction targets.</w:t>
      </w:r>
    </w:p>
    <w:p w14:paraId="451655E5" w14:textId="0650D08F" w:rsidR="00197E09" w:rsidRPr="00830986" w:rsidRDefault="00197E09" w:rsidP="00197E09">
      <w:pPr>
        <w:widowControl w:val="0"/>
        <w:autoSpaceDE w:val="0"/>
        <w:autoSpaceDN w:val="0"/>
        <w:adjustRightInd w:val="0"/>
        <w:rPr>
          <w:rFonts w:ascii="Arial" w:hAnsi="Arial" w:cs="Arial"/>
          <w:color w:val="0B0B0B"/>
          <w:lang w:val="en-US"/>
        </w:rPr>
      </w:pPr>
      <w:r w:rsidRPr="00830986">
        <w:rPr>
          <w:rFonts w:ascii="Arial" w:hAnsi="Arial" w:cs="Arial"/>
          <w:color w:val="0B0B0B"/>
          <w:lang w:val="en-US"/>
        </w:rPr>
        <w:lastRenderedPageBreak/>
        <w:t xml:space="preserve">On the other hand a reduction of energy use </w:t>
      </w:r>
      <w:r w:rsidR="00830986" w:rsidRPr="00830986">
        <w:rPr>
          <w:rFonts w:ascii="Arial" w:hAnsi="Arial" w:cs="Arial"/>
          <w:color w:val="0B0B0B"/>
          <w:lang w:val="en-US"/>
        </w:rPr>
        <w:t xml:space="preserve">is implemented </w:t>
      </w:r>
      <w:r w:rsidRPr="00830986">
        <w:rPr>
          <w:rFonts w:ascii="Arial" w:hAnsi="Arial" w:cs="Arial"/>
          <w:color w:val="0B0B0B"/>
          <w:lang w:val="en-US"/>
        </w:rPr>
        <w:t>by following means:</w:t>
      </w:r>
    </w:p>
    <w:p w14:paraId="04EA04EB" w14:textId="77777777" w:rsidR="00197E09" w:rsidRPr="00830986" w:rsidRDefault="00197E09" w:rsidP="00197E09">
      <w:pPr>
        <w:widowControl w:val="0"/>
        <w:autoSpaceDE w:val="0"/>
        <w:autoSpaceDN w:val="0"/>
        <w:adjustRightInd w:val="0"/>
        <w:rPr>
          <w:rFonts w:ascii="Arial" w:hAnsi="Arial" w:cs="Arial"/>
          <w:color w:val="0B0B0B"/>
          <w:lang w:val="en-US"/>
        </w:rPr>
      </w:pPr>
    </w:p>
    <w:p w14:paraId="20CB4CDE"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reducing</w:t>
      </w:r>
      <w:proofErr w:type="gramEnd"/>
      <w:r w:rsidRPr="00830986">
        <w:rPr>
          <w:rFonts w:ascii="Arial" w:hAnsi="Arial" w:cs="Arial"/>
          <w:color w:val="0B0B0B"/>
          <w:lang w:val="en-US"/>
        </w:rPr>
        <w:t xml:space="preserve"> demand for energy with </w:t>
      </w:r>
      <w:hyperlink r:id="rId21" w:history="1">
        <w:r w:rsidRPr="00830986">
          <w:rPr>
            <w:rFonts w:ascii="Arial" w:hAnsi="Arial" w:cs="Arial"/>
            <w:color w:val="094994"/>
            <w:u w:val="single" w:color="094994"/>
            <w:lang w:val="en-US"/>
          </w:rPr>
          <w:t>smart meters</w:t>
        </w:r>
      </w:hyperlink>
      <w:r w:rsidRPr="00830986">
        <w:rPr>
          <w:rFonts w:ascii="Arial" w:hAnsi="Arial" w:cs="Arial"/>
          <w:color w:val="0B0B0B"/>
          <w:lang w:val="en-US"/>
        </w:rPr>
        <w:t xml:space="preserve"> and other </w:t>
      </w:r>
      <w:hyperlink r:id="rId22" w:history="1">
        <w:r w:rsidRPr="00830986">
          <w:rPr>
            <w:rFonts w:ascii="Arial" w:hAnsi="Arial" w:cs="Arial"/>
            <w:color w:val="094994"/>
            <w:u w:val="single" w:color="094994"/>
            <w:lang w:val="en-US"/>
          </w:rPr>
          <w:t>energy-efficient measures for industry, businesses and the public sector</w:t>
        </w:r>
      </w:hyperlink>
    </w:p>
    <w:p w14:paraId="32509B8B"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reducing</w:t>
      </w:r>
      <w:proofErr w:type="gramEnd"/>
      <w:r w:rsidRPr="00830986">
        <w:rPr>
          <w:rFonts w:ascii="Arial" w:hAnsi="Arial" w:cs="Arial"/>
          <w:color w:val="0B0B0B"/>
          <w:lang w:val="en-US"/>
        </w:rPr>
        <w:t xml:space="preserve"> emissions by improving the energy efficiency of properties through the </w:t>
      </w:r>
      <w:hyperlink r:id="rId23" w:history="1">
        <w:r w:rsidRPr="00830986">
          <w:rPr>
            <w:rFonts w:ascii="Arial" w:hAnsi="Arial" w:cs="Arial"/>
            <w:color w:val="094994"/>
            <w:u w:val="single" w:color="094994"/>
            <w:lang w:val="en-US"/>
          </w:rPr>
          <w:t>Green Deal</w:t>
        </w:r>
      </w:hyperlink>
    </w:p>
    <w:p w14:paraId="596BF47E" w14:textId="77777777" w:rsidR="00197E09" w:rsidRPr="00830986" w:rsidRDefault="00197E09"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providing</w:t>
      </w:r>
      <w:proofErr w:type="gramEnd"/>
      <w:r w:rsidRPr="00830986">
        <w:rPr>
          <w:rFonts w:ascii="Arial" w:hAnsi="Arial" w:cs="Arial"/>
          <w:color w:val="0B0B0B"/>
          <w:lang w:val="en-US"/>
        </w:rPr>
        <w:t xml:space="preserve"> incentives for public and private sector </w:t>
      </w:r>
      <w:proofErr w:type="spellStart"/>
      <w:r w:rsidRPr="00830986">
        <w:rPr>
          <w:rFonts w:ascii="Arial" w:hAnsi="Arial" w:cs="Arial"/>
          <w:color w:val="0B0B0B"/>
          <w:lang w:val="en-US"/>
        </w:rPr>
        <w:t>organisations</w:t>
      </w:r>
      <w:proofErr w:type="spellEnd"/>
      <w:r w:rsidRPr="00830986">
        <w:rPr>
          <w:rFonts w:ascii="Arial" w:hAnsi="Arial" w:cs="Arial"/>
          <w:color w:val="0B0B0B"/>
          <w:lang w:val="en-US"/>
        </w:rPr>
        <w:t xml:space="preserve"> through the </w:t>
      </w:r>
      <w:hyperlink r:id="rId24" w:history="1">
        <w:r w:rsidRPr="00830986">
          <w:rPr>
            <w:rFonts w:ascii="Arial" w:hAnsi="Arial" w:cs="Arial"/>
            <w:color w:val="094994"/>
            <w:u w:val="single" w:color="094994"/>
            <w:lang w:val="en-US"/>
          </w:rPr>
          <w:t>CRC Energy Efficiency Scheme</w:t>
        </w:r>
      </w:hyperlink>
      <w:r w:rsidR="009F77AD" w:rsidRPr="00830986">
        <w:rPr>
          <w:rFonts w:ascii="Arial" w:hAnsi="Arial" w:cs="Arial"/>
          <w:color w:val="0B0B0B"/>
          <w:lang w:val="en-US"/>
        </w:rPr>
        <w:t xml:space="preserve"> (org. </w:t>
      </w:r>
      <w:r w:rsidRPr="00830986">
        <w:rPr>
          <w:rFonts w:ascii="Arial" w:hAnsi="Arial" w:cs="Arial"/>
          <w:color w:val="0B0B0B"/>
          <w:lang w:val="en-US"/>
        </w:rPr>
        <w:t>t</w:t>
      </w:r>
      <w:r w:rsidR="00623D2F" w:rsidRPr="00830986">
        <w:rPr>
          <w:rFonts w:ascii="Arial" w:hAnsi="Arial" w:cs="Arial"/>
          <w:color w:val="0B0B0B"/>
          <w:lang w:val="en-US"/>
        </w:rPr>
        <w:t xml:space="preserve">hat consumed over 6,000 </w:t>
      </w:r>
      <w:proofErr w:type="spellStart"/>
      <w:r w:rsidR="00623D2F" w:rsidRPr="00830986">
        <w:rPr>
          <w:rFonts w:ascii="Arial" w:hAnsi="Arial" w:cs="Arial"/>
          <w:color w:val="0B0B0B"/>
          <w:lang w:val="en-US"/>
        </w:rPr>
        <w:t>MWhours</w:t>
      </w:r>
      <w:proofErr w:type="spellEnd"/>
      <w:r w:rsidR="00623D2F" w:rsidRPr="00830986">
        <w:rPr>
          <w:rFonts w:ascii="Arial" w:hAnsi="Arial" w:cs="Arial"/>
          <w:color w:val="0B0B0B"/>
          <w:lang w:val="en-US"/>
        </w:rPr>
        <w:t xml:space="preserve"> can get 90% subsidy from Climate change Levy)</w:t>
      </w:r>
    </w:p>
    <w:p w14:paraId="1D8F6D2D" w14:textId="77777777" w:rsidR="00197E09" w:rsidRPr="00830986" w:rsidRDefault="008B6386"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hyperlink r:id="rId25" w:history="1">
        <w:proofErr w:type="gramStart"/>
        <w:r w:rsidR="00197E09" w:rsidRPr="00830986">
          <w:rPr>
            <w:rFonts w:ascii="Arial" w:hAnsi="Arial" w:cs="Arial"/>
            <w:color w:val="094994"/>
            <w:u w:val="single"/>
            <w:lang w:val="en-US"/>
          </w:rPr>
          <w:t>reducing</w:t>
        </w:r>
        <w:proofErr w:type="gramEnd"/>
        <w:r w:rsidR="00197E09" w:rsidRPr="00830986">
          <w:rPr>
            <w:rFonts w:ascii="Arial" w:hAnsi="Arial" w:cs="Arial"/>
            <w:color w:val="094994"/>
            <w:u w:val="single"/>
            <w:lang w:val="en-US"/>
          </w:rPr>
          <w:t xml:space="preserve"> greenhouse gases and other emissions from transport</w:t>
        </w:r>
      </w:hyperlink>
    </w:p>
    <w:p w14:paraId="225C244D" w14:textId="77777777" w:rsidR="00197E09" w:rsidRPr="00830986" w:rsidRDefault="008B6386" w:rsidP="00197E09">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hyperlink r:id="rId26" w:history="1">
        <w:proofErr w:type="gramStart"/>
        <w:r w:rsidR="00197E09" w:rsidRPr="00830986">
          <w:rPr>
            <w:rFonts w:ascii="Arial" w:hAnsi="Arial" w:cs="Arial"/>
            <w:color w:val="094994"/>
            <w:u w:val="single"/>
            <w:lang w:val="en-US"/>
          </w:rPr>
          <w:t>reducing</w:t>
        </w:r>
        <w:proofErr w:type="gramEnd"/>
        <w:r w:rsidR="00197E09" w:rsidRPr="00830986">
          <w:rPr>
            <w:rFonts w:ascii="Arial" w:hAnsi="Arial" w:cs="Arial"/>
            <w:color w:val="094994"/>
            <w:u w:val="single"/>
            <w:lang w:val="en-US"/>
          </w:rPr>
          <w:t xml:space="preserve"> greenhouse gas emissions from agriculture</w:t>
        </w:r>
      </w:hyperlink>
    </w:p>
    <w:p w14:paraId="43E9665A" w14:textId="77777777" w:rsidR="00197E09" w:rsidRPr="00830986" w:rsidRDefault="00197E09" w:rsidP="00197E09">
      <w:pPr>
        <w:widowControl w:val="0"/>
        <w:autoSpaceDE w:val="0"/>
        <w:autoSpaceDN w:val="0"/>
        <w:adjustRightInd w:val="0"/>
        <w:rPr>
          <w:rFonts w:ascii="Arial" w:hAnsi="Arial" w:cs="Arial"/>
        </w:rPr>
      </w:pPr>
    </w:p>
    <w:p w14:paraId="6C08765D" w14:textId="77777777" w:rsidR="008B6386" w:rsidRPr="00830986" w:rsidRDefault="008B6386" w:rsidP="00197E09">
      <w:pPr>
        <w:widowControl w:val="0"/>
        <w:autoSpaceDE w:val="0"/>
        <w:autoSpaceDN w:val="0"/>
        <w:adjustRightInd w:val="0"/>
        <w:rPr>
          <w:rFonts w:ascii="Arial" w:hAnsi="Arial" w:cs="Arial"/>
        </w:rPr>
      </w:pPr>
    </w:p>
    <w:p w14:paraId="1BB1CEAA" w14:textId="77777777" w:rsidR="008B6386" w:rsidRPr="00830986" w:rsidRDefault="00CF7990" w:rsidP="00197E09">
      <w:pPr>
        <w:widowControl w:val="0"/>
        <w:autoSpaceDE w:val="0"/>
        <w:autoSpaceDN w:val="0"/>
        <w:adjustRightInd w:val="0"/>
        <w:rPr>
          <w:rFonts w:ascii="Arial" w:hAnsi="Arial" w:cs="Arial"/>
        </w:rPr>
      </w:pPr>
      <w:r w:rsidRPr="00830986">
        <w:rPr>
          <w:rFonts w:ascii="Arial" w:hAnsi="Arial" w:cs="Arial"/>
        </w:rPr>
        <w:t xml:space="preserve">You can see this complex model by opening the </w:t>
      </w:r>
      <w:hyperlink r:id="rId27" w:history="1">
        <w:proofErr w:type="spellStart"/>
        <w:r w:rsidRPr="00830986">
          <w:rPr>
            <w:rFonts w:ascii="Arial" w:hAnsi="Arial" w:cs="Arial"/>
            <w:color w:val="094994"/>
            <w:u w:val="single" w:color="094994"/>
            <w:lang w:val="en-US"/>
          </w:rPr>
          <w:t>The</w:t>
        </w:r>
        <w:proofErr w:type="spellEnd"/>
        <w:r w:rsidRPr="00830986">
          <w:rPr>
            <w:rFonts w:ascii="Arial" w:hAnsi="Arial" w:cs="Arial"/>
            <w:color w:val="094994"/>
            <w:u w:val="single" w:color="094994"/>
            <w:lang w:val="en-US"/>
          </w:rPr>
          <w:t xml:space="preserve"> 2050 Calculator</w:t>
        </w:r>
      </w:hyperlink>
      <w:r w:rsidRPr="00830986">
        <w:rPr>
          <w:rFonts w:ascii="Arial" w:hAnsi="Arial" w:cs="Arial"/>
        </w:rPr>
        <w:t xml:space="preserve"> </w:t>
      </w:r>
    </w:p>
    <w:p w14:paraId="0F52136C" w14:textId="77777777" w:rsidR="00CF7990" w:rsidRPr="00830986" w:rsidRDefault="00CF7990" w:rsidP="00197E09">
      <w:pPr>
        <w:widowControl w:val="0"/>
        <w:autoSpaceDE w:val="0"/>
        <w:autoSpaceDN w:val="0"/>
        <w:adjustRightInd w:val="0"/>
        <w:rPr>
          <w:rFonts w:ascii="Arial" w:hAnsi="Arial" w:cs="Arial"/>
        </w:rPr>
      </w:pPr>
    </w:p>
    <w:p w14:paraId="5ABFCA88" w14:textId="77777777" w:rsidR="00CF7990" w:rsidRPr="00830986" w:rsidRDefault="00CF7990" w:rsidP="00CF7990">
      <w:pPr>
        <w:widowControl w:val="0"/>
        <w:autoSpaceDE w:val="0"/>
        <w:autoSpaceDN w:val="0"/>
        <w:adjustRightInd w:val="0"/>
        <w:rPr>
          <w:rFonts w:ascii="Arial" w:hAnsi="Arial" w:cs="Arial"/>
          <w:color w:val="0B0B0B"/>
          <w:lang w:val="en-US"/>
        </w:rPr>
      </w:pPr>
      <w:r w:rsidRPr="00830986">
        <w:rPr>
          <w:rFonts w:ascii="Arial" w:hAnsi="Arial" w:cs="Arial"/>
        </w:rPr>
        <w:t xml:space="preserve">or </w:t>
      </w:r>
      <w:r w:rsidRPr="00830986">
        <w:rPr>
          <w:rFonts w:ascii="Arial" w:hAnsi="Arial" w:cs="Arial"/>
          <w:color w:val="0B0B0B"/>
          <w:lang w:val="en-US"/>
        </w:rPr>
        <w:t xml:space="preserve">the user-friendly </w:t>
      </w:r>
      <w:hyperlink r:id="rId28" w:history="1">
        <w:r w:rsidRPr="00830986">
          <w:rPr>
            <w:rFonts w:ascii="Arial" w:hAnsi="Arial" w:cs="Arial"/>
            <w:color w:val="094994"/>
            <w:u w:val="single" w:color="094994"/>
            <w:lang w:val="en-US"/>
          </w:rPr>
          <w:t>web-tool version</w:t>
        </w:r>
      </w:hyperlink>
      <w:r w:rsidRPr="00830986">
        <w:rPr>
          <w:rFonts w:ascii="Arial" w:hAnsi="Arial" w:cs="Arial"/>
          <w:color w:val="0B0B0B"/>
          <w:lang w:val="en-US"/>
        </w:rPr>
        <w:t xml:space="preserve"> of the Calculator for a detailed look at the issue</w:t>
      </w:r>
      <w:r w:rsidRPr="00830986">
        <w:rPr>
          <w:rFonts w:ascii="Arial" w:hAnsi="Arial" w:cs="Arial"/>
        </w:rPr>
        <w:t xml:space="preserve"> </w:t>
      </w:r>
      <w:r w:rsidRPr="00830986">
        <w:rPr>
          <w:rFonts w:ascii="Arial" w:hAnsi="Arial" w:cs="Arial"/>
          <w:color w:val="0B0B0B"/>
          <w:lang w:val="en-US"/>
        </w:rPr>
        <w:t xml:space="preserve">the </w:t>
      </w:r>
      <w:hyperlink r:id="rId29" w:history="1">
        <w:r w:rsidRPr="00830986">
          <w:rPr>
            <w:rFonts w:ascii="Arial" w:hAnsi="Arial" w:cs="Arial"/>
            <w:color w:val="094994"/>
            <w:u w:val="single" w:color="094994"/>
            <w:lang w:val="en-US"/>
          </w:rPr>
          <w:t>simplified My2050 simulation</w:t>
        </w:r>
      </w:hyperlink>
    </w:p>
    <w:p w14:paraId="0AC9BB5F" w14:textId="77777777" w:rsidR="00CF7990" w:rsidRPr="00830986" w:rsidRDefault="00CF7990" w:rsidP="00CF7990">
      <w:pPr>
        <w:widowControl w:val="0"/>
        <w:autoSpaceDE w:val="0"/>
        <w:autoSpaceDN w:val="0"/>
        <w:adjustRightInd w:val="0"/>
        <w:rPr>
          <w:rFonts w:ascii="Arial" w:hAnsi="Arial" w:cs="Arial"/>
          <w:color w:val="0B0B0B"/>
          <w:lang w:val="en-US"/>
        </w:rPr>
      </w:pPr>
    </w:p>
    <w:p w14:paraId="7825D791" w14:textId="77777777" w:rsidR="00CF7990" w:rsidRPr="00830986" w:rsidRDefault="00CF7990" w:rsidP="00CF7990">
      <w:pPr>
        <w:widowControl w:val="0"/>
        <w:autoSpaceDE w:val="0"/>
        <w:autoSpaceDN w:val="0"/>
        <w:adjustRightInd w:val="0"/>
        <w:rPr>
          <w:rFonts w:ascii="Arial" w:hAnsi="Arial" w:cs="Arial"/>
          <w:color w:val="FF6600"/>
          <w:lang w:val="en-US"/>
        </w:rPr>
      </w:pPr>
      <w:r w:rsidRPr="00830986">
        <w:rPr>
          <w:rFonts w:ascii="Arial" w:hAnsi="Arial" w:cs="Arial"/>
          <w:color w:val="0B0B0B"/>
          <w:lang w:val="en-US"/>
        </w:rPr>
        <w:t xml:space="preserve">The global picture is explained here: </w:t>
      </w:r>
    </w:p>
    <w:p w14:paraId="5ECBCE62" w14:textId="77777777" w:rsidR="00CF7990" w:rsidRPr="00830986" w:rsidRDefault="00CF7990" w:rsidP="00CF7990">
      <w:pPr>
        <w:widowControl w:val="0"/>
        <w:autoSpaceDE w:val="0"/>
        <w:autoSpaceDN w:val="0"/>
        <w:adjustRightInd w:val="0"/>
        <w:rPr>
          <w:rFonts w:ascii="Arial" w:hAnsi="Arial" w:cs="Arial"/>
          <w:color w:val="FF6600"/>
          <w:u w:val="single"/>
          <w:lang w:val="en-US"/>
        </w:rPr>
      </w:pPr>
      <w:hyperlink r:id="rId30" w:history="1">
        <w:r w:rsidRPr="00830986">
          <w:rPr>
            <w:rStyle w:val="Hyperlink"/>
            <w:rFonts w:ascii="Arial" w:hAnsi="Arial" w:cs="Arial"/>
            <w:color w:val="FF6600"/>
            <w:lang w:val="en-US"/>
          </w:rPr>
          <w:t>https://www.gov.uk/government/uploads/system/uploads/attachment_data/file/147853/2050_one_pagers.PDF</w:t>
        </w:r>
      </w:hyperlink>
    </w:p>
    <w:p w14:paraId="655DA13D" w14:textId="77777777" w:rsidR="00830986" w:rsidRPr="00830986" w:rsidRDefault="00830986" w:rsidP="00CF7990">
      <w:pPr>
        <w:widowControl w:val="0"/>
        <w:autoSpaceDE w:val="0"/>
        <w:autoSpaceDN w:val="0"/>
        <w:adjustRightInd w:val="0"/>
        <w:rPr>
          <w:rFonts w:ascii="Arial" w:hAnsi="Arial" w:cs="Arial"/>
          <w:color w:val="FF6600"/>
          <w:u w:val="single"/>
          <w:lang w:val="en-US"/>
        </w:rPr>
      </w:pPr>
    </w:p>
    <w:p w14:paraId="53FF9034" w14:textId="77777777" w:rsidR="00830986" w:rsidRPr="00830986" w:rsidRDefault="00830986" w:rsidP="00CF7990">
      <w:pPr>
        <w:widowControl w:val="0"/>
        <w:autoSpaceDE w:val="0"/>
        <w:autoSpaceDN w:val="0"/>
        <w:adjustRightInd w:val="0"/>
        <w:rPr>
          <w:rFonts w:ascii="Arial" w:hAnsi="Arial" w:cs="Arial"/>
          <w:lang w:val="en-US"/>
        </w:rPr>
      </w:pPr>
    </w:p>
    <w:p w14:paraId="682A469B" w14:textId="77777777" w:rsidR="006B21DD" w:rsidRPr="00830986" w:rsidRDefault="006B21DD" w:rsidP="00830986">
      <w:pPr>
        <w:widowControl w:val="0"/>
        <w:autoSpaceDE w:val="0"/>
        <w:autoSpaceDN w:val="0"/>
        <w:adjustRightInd w:val="0"/>
        <w:rPr>
          <w:rFonts w:ascii="Arial" w:hAnsi="Arial" w:cs="Arial"/>
          <w:b/>
          <w:color w:val="000000" w:themeColor="text1"/>
          <w:sz w:val="28"/>
          <w:szCs w:val="28"/>
          <w:lang w:val="en-US"/>
        </w:rPr>
      </w:pPr>
    </w:p>
    <w:p w14:paraId="03312837" w14:textId="08D2A8C1" w:rsidR="00830986" w:rsidRPr="00830986" w:rsidRDefault="00830986" w:rsidP="00830986">
      <w:pPr>
        <w:pStyle w:val="ListParagraph"/>
        <w:widowControl w:val="0"/>
        <w:numPr>
          <w:ilvl w:val="0"/>
          <w:numId w:val="3"/>
        </w:numPr>
        <w:autoSpaceDE w:val="0"/>
        <w:autoSpaceDN w:val="0"/>
        <w:adjustRightInd w:val="0"/>
        <w:rPr>
          <w:rFonts w:ascii="Arial" w:hAnsi="Arial" w:cs="Arial"/>
          <w:b/>
          <w:color w:val="000000" w:themeColor="text1"/>
          <w:sz w:val="28"/>
          <w:szCs w:val="28"/>
          <w:lang w:val="en-US"/>
        </w:rPr>
      </w:pPr>
      <w:r w:rsidRPr="00830986">
        <w:rPr>
          <w:rFonts w:ascii="Arial" w:hAnsi="Arial" w:cs="Arial"/>
          <w:b/>
          <w:color w:val="000000" w:themeColor="text1"/>
          <w:sz w:val="28"/>
          <w:szCs w:val="28"/>
          <w:lang w:val="en-US"/>
        </w:rPr>
        <w:t xml:space="preserve">The Climate Change Act and the Energy Act </w:t>
      </w:r>
    </w:p>
    <w:p w14:paraId="38E3A1B1" w14:textId="77777777" w:rsidR="006B21DD" w:rsidRPr="00830986" w:rsidRDefault="006B21DD" w:rsidP="006B21DD">
      <w:pPr>
        <w:pStyle w:val="ListParagraph"/>
        <w:widowControl w:val="0"/>
        <w:autoSpaceDE w:val="0"/>
        <w:autoSpaceDN w:val="0"/>
        <w:adjustRightInd w:val="0"/>
        <w:rPr>
          <w:rFonts w:ascii="Arial" w:hAnsi="Arial" w:cs="Arial"/>
          <w:b/>
          <w:color w:val="000000" w:themeColor="text1"/>
          <w:lang w:val="en-US"/>
        </w:rPr>
      </w:pPr>
    </w:p>
    <w:p w14:paraId="29B1EEAE" w14:textId="77777777" w:rsidR="009F77AD" w:rsidRPr="00830986" w:rsidRDefault="009F77AD" w:rsidP="00197E09">
      <w:pPr>
        <w:widowControl w:val="0"/>
        <w:autoSpaceDE w:val="0"/>
        <w:autoSpaceDN w:val="0"/>
        <w:adjustRightInd w:val="0"/>
        <w:rPr>
          <w:rFonts w:ascii="Arial" w:hAnsi="Arial" w:cs="Arial"/>
        </w:rPr>
      </w:pPr>
    </w:p>
    <w:p w14:paraId="2A1E5BB5" w14:textId="77777777" w:rsidR="006B21DD" w:rsidRPr="00830986" w:rsidRDefault="006B21DD" w:rsidP="006B21DD">
      <w:pPr>
        <w:widowControl w:val="0"/>
        <w:autoSpaceDE w:val="0"/>
        <w:autoSpaceDN w:val="0"/>
        <w:adjustRightInd w:val="0"/>
        <w:spacing w:after="200"/>
        <w:rPr>
          <w:rFonts w:ascii="Arial" w:hAnsi="Arial" w:cs="Arial"/>
          <w:color w:val="0B0B0B"/>
          <w:lang w:val="en-US"/>
        </w:rPr>
      </w:pPr>
      <w:proofErr w:type="gramStart"/>
      <w:r w:rsidRPr="00830986">
        <w:rPr>
          <w:rFonts w:ascii="Arial" w:hAnsi="Arial" w:cs="Arial"/>
          <w:color w:val="0B0B0B"/>
          <w:lang w:val="en-US"/>
        </w:rPr>
        <w:t xml:space="preserve">The </w:t>
      </w:r>
      <w:hyperlink r:id="rId31" w:history="1">
        <w:r w:rsidRPr="00830986">
          <w:rPr>
            <w:rFonts w:ascii="Arial" w:hAnsi="Arial" w:cs="Arial"/>
            <w:color w:val="094994"/>
            <w:u w:val="single" w:color="094994"/>
            <w:lang w:val="en-US"/>
          </w:rPr>
          <w:t>Climate Change Act 2008</w:t>
        </w:r>
      </w:hyperlink>
      <w:r w:rsidRPr="00830986">
        <w:rPr>
          <w:rFonts w:ascii="Arial" w:hAnsi="Arial" w:cs="Arial"/>
          <w:color w:val="0B0B0B"/>
          <w:lang w:val="en-US"/>
        </w:rPr>
        <w:t xml:space="preserve"> sets out the UK’s legally binding targets.</w:t>
      </w:r>
      <w:proofErr w:type="gramEnd"/>
      <w:r w:rsidRPr="00830986">
        <w:rPr>
          <w:rFonts w:ascii="Arial" w:hAnsi="Arial" w:cs="Arial"/>
          <w:color w:val="0B0B0B"/>
          <w:lang w:val="en-US"/>
        </w:rPr>
        <w:t xml:space="preserve"> It aims to:</w:t>
      </w:r>
    </w:p>
    <w:p w14:paraId="69B10811" w14:textId="77777777" w:rsidR="006B21DD" w:rsidRPr="00830986" w:rsidRDefault="006B21DD" w:rsidP="006B21DD">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improve</w:t>
      </w:r>
      <w:proofErr w:type="gramEnd"/>
      <w:r w:rsidRPr="00830986">
        <w:rPr>
          <w:rFonts w:ascii="Arial" w:hAnsi="Arial" w:cs="Arial"/>
          <w:color w:val="0B0B0B"/>
          <w:lang w:val="en-US"/>
        </w:rPr>
        <w:t xml:space="preserve"> carbon management and help the transition to a low-carbon economy in the UK  </w:t>
      </w:r>
    </w:p>
    <w:p w14:paraId="478F61CC" w14:textId="77777777" w:rsidR="006B21DD" w:rsidRPr="00830986" w:rsidRDefault="006B21DD" w:rsidP="006B21DD">
      <w:pPr>
        <w:widowControl w:val="0"/>
        <w:numPr>
          <w:ilvl w:val="0"/>
          <w:numId w:val="4"/>
        </w:numPr>
        <w:tabs>
          <w:tab w:val="left" w:pos="220"/>
          <w:tab w:val="left" w:pos="720"/>
        </w:tabs>
        <w:autoSpaceDE w:val="0"/>
        <w:autoSpaceDN w:val="0"/>
        <w:adjustRightInd w:val="0"/>
        <w:ind w:hanging="720"/>
        <w:rPr>
          <w:rFonts w:ascii="Arial" w:hAnsi="Arial" w:cs="Arial"/>
          <w:color w:val="0B0B0B"/>
          <w:lang w:val="en-US"/>
        </w:rPr>
      </w:pPr>
      <w:proofErr w:type="gramStart"/>
      <w:r w:rsidRPr="00830986">
        <w:rPr>
          <w:rFonts w:ascii="Arial" w:hAnsi="Arial" w:cs="Arial"/>
          <w:color w:val="0B0B0B"/>
          <w:lang w:val="en-US"/>
        </w:rPr>
        <w:t>show</w:t>
      </w:r>
      <w:proofErr w:type="gramEnd"/>
      <w:r w:rsidRPr="00830986">
        <w:rPr>
          <w:rFonts w:ascii="Arial" w:hAnsi="Arial" w:cs="Arial"/>
          <w:color w:val="0B0B0B"/>
          <w:lang w:val="en-US"/>
        </w:rPr>
        <w:t xml:space="preserve"> the UK is committed to taking its share of responsibility for reducing global greenhouse gas emissions by developing negotiations on a </w:t>
      </w:r>
      <w:hyperlink r:id="rId32" w:history="1">
        <w:r w:rsidRPr="00830986">
          <w:rPr>
            <w:rFonts w:ascii="Arial" w:hAnsi="Arial" w:cs="Arial"/>
            <w:color w:val="094994"/>
            <w:u w:val="single" w:color="094994"/>
            <w:lang w:val="en-US"/>
          </w:rPr>
          <w:t>post-2012 international climate change agreement</w:t>
        </w:r>
      </w:hyperlink>
    </w:p>
    <w:p w14:paraId="62A79EFB" w14:textId="77777777" w:rsidR="006B21DD" w:rsidRPr="00830986" w:rsidRDefault="006B21DD" w:rsidP="00197E09">
      <w:pPr>
        <w:widowControl w:val="0"/>
        <w:autoSpaceDE w:val="0"/>
        <w:autoSpaceDN w:val="0"/>
        <w:adjustRightInd w:val="0"/>
        <w:rPr>
          <w:rFonts w:ascii="Arial" w:hAnsi="Arial" w:cs="Arial"/>
        </w:rPr>
      </w:pPr>
    </w:p>
    <w:p w14:paraId="538AF526" w14:textId="77777777" w:rsidR="00C472E2" w:rsidRPr="00830986" w:rsidRDefault="00C472E2" w:rsidP="00C472E2">
      <w:pPr>
        <w:widowControl w:val="0"/>
        <w:autoSpaceDE w:val="0"/>
        <w:autoSpaceDN w:val="0"/>
        <w:adjustRightInd w:val="0"/>
        <w:rPr>
          <w:rFonts w:ascii="Arial" w:hAnsi="Arial" w:cs="Arial"/>
        </w:rPr>
      </w:pPr>
      <w:r w:rsidRPr="00830986">
        <w:rPr>
          <w:rFonts w:ascii="Arial" w:hAnsi="Arial" w:cs="Arial"/>
        </w:rPr>
        <w:t xml:space="preserve">Also the Energy Act and the Energy Bill can be explored, for these click here: </w:t>
      </w:r>
    </w:p>
    <w:p w14:paraId="14EB9736" w14:textId="77777777" w:rsidR="00C472E2" w:rsidRPr="00830986" w:rsidRDefault="00C472E2" w:rsidP="00C472E2">
      <w:pPr>
        <w:widowControl w:val="0"/>
        <w:autoSpaceDE w:val="0"/>
        <w:autoSpaceDN w:val="0"/>
        <w:adjustRightInd w:val="0"/>
        <w:rPr>
          <w:rFonts w:ascii="Arial" w:hAnsi="Arial" w:cs="Arial"/>
        </w:rPr>
      </w:pPr>
      <w:hyperlink r:id="rId33" w:history="1">
        <w:r w:rsidRPr="00830986">
          <w:rPr>
            <w:rFonts w:ascii="Arial" w:hAnsi="Arial" w:cs="Arial"/>
            <w:color w:val="094994"/>
            <w:lang w:val="en-US"/>
          </w:rPr>
          <w:t>Department of Energy &amp; Climate Chang</w:t>
        </w:r>
      </w:hyperlink>
      <w:r w:rsidRPr="00830986">
        <w:rPr>
          <w:rFonts w:ascii="Arial" w:hAnsi="Arial" w:cs="Arial"/>
          <w:color w:val="0B0B0B"/>
          <w:lang w:val="en-US"/>
        </w:rPr>
        <w:t>e</w:t>
      </w:r>
    </w:p>
    <w:p w14:paraId="2D14B561" w14:textId="77777777" w:rsidR="006B21DD" w:rsidRPr="00830986" w:rsidRDefault="00C472E2" w:rsidP="00197E09">
      <w:pPr>
        <w:widowControl w:val="0"/>
        <w:autoSpaceDE w:val="0"/>
        <w:autoSpaceDN w:val="0"/>
        <w:adjustRightInd w:val="0"/>
        <w:rPr>
          <w:rFonts w:ascii="Arial" w:hAnsi="Arial" w:cs="Arial"/>
        </w:rPr>
      </w:pPr>
      <w:r w:rsidRPr="00830986">
        <w:rPr>
          <w:rFonts w:ascii="Arial" w:hAnsi="Arial" w:cs="Arial"/>
        </w:rPr>
        <w:t>but a more hands on report is available in the form of the Annual Energy Statement 2012</w:t>
      </w:r>
    </w:p>
    <w:p w14:paraId="3DAF0F6A" w14:textId="77777777" w:rsidR="00C472E2" w:rsidRPr="00830986" w:rsidRDefault="00C472E2" w:rsidP="00C472E2">
      <w:pPr>
        <w:widowControl w:val="0"/>
        <w:autoSpaceDE w:val="0"/>
        <w:autoSpaceDN w:val="0"/>
        <w:adjustRightInd w:val="0"/>
        <w:rPr>
          <w:rFonts w:ascii="Arial" w:hAnsi="Arial" w:cs="Arial"/>
          <w:color w:val="0B0B0B"/>
          <w:lang w:val="en-US"/>
        </w:rPr>
      </w:pPr>
    </w:p>
    <w:p w14:paraId="7FEF236E" w14:textId="4469CC77" w:rsidR="00C472E2" w:rsidRPr="00830986" w:rsidRDefault="00C472E2" w:rsidP="00C472E2">
      <w:pPr>
        <w:widowControl w:val="0"/>
        <w:autoSpaceDE w:val="0"/>
        <w:autoSpaceDN w:val="0"/>
        <w:adjustRightInd w:val="0"/>
        <w:rPr>
          <w:rFonts w:ascii="Arial" w:hAnsi="Arial" w:cs="Arial"/>
          <w:bCs/>
          <w:color w:val="0B0B0B"/>
          <w:lang w:val="en-US"/>
        </w:rPr>
      </w:pPr>
      <w:r w:rsidRPr="00830986">
        <w:rPr>
          <w:rFonts w:ascii="Arial" w:hAnsi="Arial" w:cs="Arial"/>
          <w:bCs/>
          <w:color w:val="0B0B0B"/>
          <w:lang w:val="en-US"/>
        </w:rPr>
        <w:t>Document</w:t>
      </w:r>
      <w:r w:rsidR="00830986" w:rsidRPr="00830986">
        <w:rPr>
          <w:rFonts w:ascii="Arial" w:hAnsi="Arial" w:cs="Arial"/>
          <w:bCs/>
          <w:color w:val="0B0B0B"/>
          <w:lang w:val="en-US"/>
        </w:rPr>
        <w:t xml:space="preserve"> is here:</w:t>
      </w:r>
    </w:p>
    <w:p w14:paraId="142F2F92" w14:textId="77777777" w:rsidR="00C472E2" w:rsidRPr="00830986" w:rsidRDefault="00C472E2" w:rsidP="00C472E2">
      <w:pPr>
        <w:widowControl w:val="0"/>
        <w:autoSpaceDE w:val="0"/>
        <w:autoSpaceDN w:val="0"/>
        <w:adjustRightInd w:val="0"/>
        <w:rPr>
          <w:rFonts w:ascii="Arial" w:hAnsi="Arial" w:cs="Arial"/>
          <w:color w:val="094994"/>
          <w:lang w:val="en-US"/>
        </w:rPr>
      </w:pPr>
      <w:r w:rsidRPr="00830986">
        <w:rPr>
          <w:rFonts w:ascii="Arial" w:hAnsi="Arial" w:cs="Arial"/>
          <w:b/>
          <w:bCs/>
          <w:color w:val="0B0B0B"/>
          <w:lang w:val="en-US"/>
        </w:rPr>
        <w:fldChar w:fldCharType="begin"/>
      </w:r>
      <w:r w:rsidRPr="00830986">
        <w:rPr>
          <w:rFonts w:ascii="Arial" w:hAnsi="Arial" w:cs="Arial"/>
          <w:b/>
          <w:bCs/>
          <w:color w:val="0B0B0B"/>
          <w:lang w:val="en-US"/>
        </w:rPr>
        <w:instrText>HYPERLINK "https://www.gov.uk/government/uploads/system/uploads/attachment_data/file/65633/7086-annual-energy-statement-2012.pdf"</w:instrText>
      </w:r>
      <w:r w:rsidRPr="00830986">
        <w:rPr>
          <w:rFonts w:ascii="Arial" w:hAnsi="Arial" w:cs="Arial"/>
          <w:b/>
          <w:bCs/>
          <w:color w:val="0B0B0B"/>
          <w:lang w:val="en-US"/>
        </w:rPr>
      </w:r>
      <w:r w:rsidRPr="00830986">
        <w:rPr>
          <w:rFonts w:ascii="Arial" w:hAnsi="Arial" w:cs="Arial"/>
          <w:b/>
          <w:bCs/>
          <w:color w:val="0B0B0B"/>
          <w:lang w:val="en-US"/>
        </w:rPr>
        <w:fldChar w:fldCharType="separate"/>
      </w:r>
      <w:r w:rsidRPr="00830986">
        <w:rPr>
          <w:rFonts w:ascii="Arial" w:hAnsi="Arial" w:cs="Arial"/>
          <w:noProof/>
          <w:color w:val="094994"/>
          <w:lang w:val="en-US"/>
        </w:rPr>
        <w:drawing>
          <wp:inline distT="0" distB="0" distL="0" distR="0" wp14:anchorId="4EDFB6B0" wp14:editId="13993B98">
            <wp:extent cx="798195" cy="11247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8195" cy="1124784"/>
                    </a:xfrm>
                    <a:prstGeom prst="rect">
                      <a:avLst/>
                    </a:prstGeom>
                    <a:noFill/>
                    <a:ln>
                      <a:noFill/>
                    </a:ln>
                  </pic:spPr>
                </pic:pic>
              </a:graphicData>
            </a:graphic>
          </wp:inline>
        </w:drawing>
      </w:r>
    </w:p>
    <w:p w14:paraId="56FF586F" w14:textId="0A5ABD86" w:rsidR="00C472E2" w:rsidRDefault="00C472E2" w:rsidP="00197E09">
      <w:pPr>
        <w:widowControl w:val="0"/>
        <w:autoSpaceDE w:val="0"/>
        <w:autoSpaceDN w:val="0"/>
        <w:adjustRightInd w:val="0"/>
        <w:rPr>
          <w:rFonts w:ascii="Arial" w:hAnsi="Arial" w:cs="Arial"/>
          <w:b/>
          <w:bCs/>
          <w:color w:val="0B0B0B"/>
          <w:lang w:val="en-US"/>
        </w:rPr>
      </w:pPr>
      <w:r w:rsidRPr="00830986">
        <w:rPr>
          <w:rFonts w:ascii="Arial" w:hAnsi="Arial" w:cs="Arial"/>
          <w:b/>
          <w:bCs/>
          <w:color w:val="094994"/>
          <w:lang w:val="en-US"/>
        </w:rPr>
        <w:t>Annual Energy Statement 2012</w:t>
      </w:r>
      <w:r w:rsidRPr="00830986">
        <w:rPr>
          <w:rFonts w:ascii="Arial" w:hAnsi="Arial" w:cs="Arial"/>
          <w:b/>
          <w:bCs/>
          <w:color w:val="0B0B0B"/>
          <w:lang w:val="en-US"/>
        </w:rPr>
        <w:fldChar w:fldCharType="end"/>
      </w:r>
    </w:p>
    <w:p w14:paraId="40D94507" w14:textId="77777777" w:rsidR="008C0684" w:rsidRDefault="008C0684" w:rsidP="00197E09">
      <w:pPr>
        <w:widowControl w:val="0"/>
        <w:autoSpaceDE w:val="0"/>
        <w:autoSpaceDN w:val="0"/>
        <w:adjustRightInd w:val="0"/>
        <w:rPr>
          <w:rFonts w:ascii="Arial" w:hAnsi="Arial" w:cs="Arial"/>
          <w:b/>
          <w:bCs/>
          <w:color w:val="0B0B0B"/>
          <w:lang w:val="en-US"/>
        </w:rPr>
      </w:pPr>
    </w:p>
    <w:p w14:paraId="6A3A05D7" w14:textId="77777777" w:rsidR="008C0684" w:rsidRPr="00830986" w:rsidRDefault="008C0684" w:rsidP="00197E09">
      <w:pPr>
        <w:widowControl w:val="0"/>
        <w:autoSpaceDE w:val="0"/>
        <w:autoSpaceDN w:val="0"/>
        <w:adjustRightInd w:val="0"/>
        <w:rPr>
          <w:rFonts w:ascii="Arial" w:hAnsi="Arial" w:cs="Arial"/>
          <w:color w:val="0B0B0B"/>
          <w:lang w:val="en-US"/>
        </w:rPr>
      </w:pPr>
    </w:p>
    <w:p w14:paraId="1CF07E48" w14:textId="77777777" w:rsidR="00C472E2" w:rsidRPr="00830986" w:rsidRDefault="00C472E2" w:rsidP="00830986">
      <w:pPr>
        <w:pStyle w:val="ListParagraph"/>
        <w:widowControl w:val="0"/>
        <w:numPr>
          <w:ilvl w:val="0"/>
          <w:numId w:val="3"/>
        </w:numPr>
        <w:autoSpaceDE w:val="0"/>
        <w:autoSpaceDN w:val="0"/>
        <w:adjustRightInd w:val="0"/>
        <w:rPr>
          <w:rFonts w:ascii="Arial" w:hAnsi="Arial" w:cs="Arial"/>
          <w:b/>
          <w:color w:val="000000" w:themeColor="text1"/>
          <w:sz w:val="28"/>
          <w:szCs w:val="28"/>
          <w:lang w:val="en-US"/>
        </w:rPr>
      </w:pPr>
      <w:r w:rsidRPr="00830986">
        <w:rPr>
          <w:rFonts w:ascii="Arial" w:hAnsi="Arial" w:cs="Arial"/>
          <w:b/>
          <w:color w:val="000000" w:themeColor="text1"/>
          <w:sz w:val="28"/>
          <w:szCs w:val="28"/>
          <w:lang w:val="en-US"/>
        </w:rPr>
        <w:t>Renewables Report Update</w:t>
      </w:r>
    </w:p>
    <w:p w14:paraId="51294F78" w14:textId="77777777" w:rsidR="00C472E2" w:rsidRPr="00830986" w:rsidRDefault="00C472E2" w:rsidP="00197E09">
      <w:pPr>
        <w:widowControl w:val="0"/>
        <w:autoSpaceDE w:val="0"/>
        <w:autoSpaceDN w:val="0"/>
        <w:adjustRightInd w:val="0"/>
        <w:rPr>
          <w:rFonts w:ascii="Arial" w:hAnsi="Arial" w:cs="Arial"/>
        </w:rPr>
      </w:pPr>
    </w:p>
    <w:p w14:paraId="357C9BCB" w14:textId="77777777" w:rsidR="00C472E2" w:rsidRPr="00830986" w:rsidRDefault="00C472E2" w:rsidP="00197E09">
      <w:pPr>
        <w:widowControl w:val="0"/>
        <w:autoSpaceDE w:val="0"/>
        <w:autoSpaceDN w:val="0"/>
        <w:adjustRightInd w:val="0"/>
        <w:rPr>
          <w:rFonts w:ascii="Arial" w:hAnsi="Arial" w:cs="Arial"/>
        </w:rPr>
      </w:pPr>
    </w:p>
    <w:p w14:paraId="08719DCE" w14:textId="77777777" w:rsidR="00C472E2" w:rsidRPr="00830986" w:rsidRDefault="00BC3EDC" w:rsidP="00197E09">
      <w:pPr>
        <w:widowControl w:val="0"/>
        <w:autoSpaceDE w:val="0"/>
        <w:autoSpaceDN w:val="0"/>
        <w:adjustRightInd w:val="0"/>
        <w:rPr>
          <w:rFonts w:ascii="Arial" w:hAnsi="Arial" w:cs="Arial"/>
        </w:rPr>
      </w:pPr>
      <w:r w:rsidRPr="00830986">
        <w:rPr>
          <w:rFonts w:ascii="Arial" w:hAnsi="Arial" w:cs="Arial"/>
        </w:rPr>
        <w:t>This report issued in December 2013 shows that renewable electricity capacity is increasing and has reached 20 GW (chart page 44) and that installed solar capacity is 10% of that, having only started in 2010, based on the Feed in Tariffs.</w:t>
      </w:r>
    </w:p>
    <w:p w14:paraId="779B9207" w14:textId="263E02AB" w:rsidR="00830986" w:rsidRPr="00830986" w:rsidRDefault="00830986" w:rsidP="00197E09">
      <w:pPr>
        <w:widowControl w:val="0"/>
        <w:autoSpaceDE w:val="0"/>
        <w:autoSpaceDN w:val="0"/>
        <w:adjustRightInd w:val="0"/>
        <w:rPr>
          <w:rFonts w:ascii="Arial" w:hAnsi="Arial" w:cs="Arial"/>
        </w:rPr>
      </w:pPr>
      <w:r w:rsidRPr="00830986">
        <w:rPr>
          <w:rFonts w:ascii="Arial" w:hAnsi="Arial" w:cs="Arial"/>
        </w:rPr>
        <w:t>You can dowload here:</w:t>
      </w:r>
    </w:p>
    <w:p w14:paraId="0B785AA2" w14:textId="77777777" w:rsidR="00830986" w:rsidRPr="00830986" w:rsidRDefault="00830986" w:rsidP="00197E09">
      <w:pPr>
        <w:widowControl w:val="0"/>
        <w:autoSpaceDE w:val="0"/>
        <w:autoSpaceDN w:val="0"/>
        <w:adjustRightInd w:val="0"/>
        <w:rPr>
          <w:rFonts w:ascii="Arial" w:hAnsi="Arial" w:cs="Arial"/>
          <w:color w:val="548DD4" w:themeColor="text2" w:themeTint="99"/>
        </w:rPr>
      </w:pPr>
    </w:p>
    <w:p w14:paraId="72490D99" w14:textId="77777777" w:rsidR="00830986" w:rsidRPr="00830986" w:rsidRDefault="00830986" w:rsidP="00830986">
      <w:pPr>
        <w:widowControl w:val="0"/>
        <w:autoSpaceDE w:val="0"/>
        <w:autoSpaceDN w:val="0"/>
        <w:adjustRightInd w:val="0"/>
        <w:rPr>
          <w:rFonts w:ascii="Arial" w:hAnsi="Arial" w:cs="Arial"/>
          <w:color w:val="548DD4" w:themeColor="text2" w:themeTint="99"/>
          <w:u w:val="single"/>
        </w:rPr>
      </w:pPr>
      <w:hyperlink r:id="rId35" w:history="1">
        <w:r w:rsidRPr="00830986">
          <w:rPr>
            <w:rStyle w:val="Hyperlink"/>
            <w:rFonts w:ascii="Arial" w:hAnsi="Arial" w:cs="Arial"/>
            <w:color w:val="548DD4" w:themeColor="text2" w:themeTint="99"/>
          </w:rPr>
          <w:t>https://www.gov.uk/government/uploads/system/uploads/attachment_data/file/266415/renewables.pdf</w:t>
        </w:r>
      </w:hyperlink>
    </w:p>
    <w:p w14:paraId="09BFA043" w14:textId="77777777" w:rsidR="00BC3EDC" w:rsidRPr="00830986" w:rsidRDefault="00BC3EDC" w:rsidP="00197E09">
      <w:pPr>
        <w:widowControl w:val="0"/>
        <w:autoSpaceDE w:val="0"/>
        <w:autoSpaceDN w:val="0"/>
        <w:adjustRightInd w:val="0"/>
        <w:rPr>
          <w:rFonts w:ascii="Arial" w:hAnsi="Arial" w:cs="Arial"/>
        </w:rPr>
      </w:pPr>
    </w:p>
    <w:p w14:paraId="51C6DB78" w14:textId="77777777" w:rsidR="00BC3EDC" w:rsidRPr="00830986" w:rsidRDefault="00BC3EDC" w:rsidP="00197E09">
      <w:pPr>
        <w:widowControl w:val="0"/>
        <w:autoSpaceDE w:val="0"/>
        <w:autoSpaceDN w:val="0"/>
        <w:adjustRightInd w:val="0"/>
        <w:rPr>
          <w:rFonts w:ascii="Arial" w:hAnsi="Arial" w:cs="Arial"/>
          <w:sz w:val="28"/>
          <w:szCs w:val="28"/>
        </w:rPr>
      </w:pPr>
    </w:p>
    <w:p w14:paraId="54DE718B" w14:textId="44F858E1" w:rsidR="00BC3EDC" w:rsidRPr="00830986" w:rsidRDefault="00BC3EDC" w:rsidP="00830986">
      <w:pPr>
        <w:pStyle w:val="ListParagraph"/>
        <w:widowControl w:val="0"/>
        <w:numPr>
          <w:ilvl w:val="0"/>
          <w:numId w:val="3"/>
        </w:numPr>
        <w:autoSpaceDE w:val="0"/>
        <w:autoSpaceDN w:val="0"/>
        <w:adjustRightInd w:val="0"/>
        <w:rPr>
          <w:rFonts w:ascii="Arial" w:hAnsi="Arial" w:cs="Arial"/>
          <w:b/>
          <w:color w:val="000000" w:themeColor="text1"/>
          <w:sz w:val="28"/>
          <w:szCs w:val="28"/>
          <w:lang w:val="en-US"/>
        </w:rPr>
      </w:pPr>
      <w:r w:rsidRPr="00830986">
        <w:rPr>
          <w:rFonts w:ascii="Arial" w:hAnsi="Arial" w:cs="Arial"/>
          <w:b/>
          <w:color w:val="000000" w:themeColor="text1"/>
          <w:sz w:val="28"/>
          <w:szCs w:val="28"/>
          <w:lang w:val="en-US"/>
        </w:rPr>
        <w:t>Feed-in-Tariff</w:t>
      </w:r>
      <w:r w:rsidR="00830986" w:rsidRPr="00830986">
        <w:rPr>
          <w:rFonts w:ascii="Arial" w:hAnsi="Arial" w:cs="Arial"/>
          <w:b/>
          <w:color w:val="000000" w:themeColor="text1"/>
          <w:sz w:val="28"/>
          <w:szCs w:val="28"/>
          <w:lang w:val="en-US"/>
        </w:rPr>
        <w:t xml:space="preserve">  (FIT)</w:t>
      </w:r>
    </w:p>
    <w:p w14:paraId="74B6D15C" w14:textId="77777777" w:rsidR="00BC3EDC" w:rsidRPr="00830986" w:rsidRDefault="00BC3EDC" w:rsidP="00197E09">
      <w:pPr>
        <w:widowControl w:val="0"/>
        <w:autoSpaceDE w:val="0"/>
        <w:autoSpaceDN w:val="0"/>
        <w:adjustRightInd w:val="0"/>
        <w:rPr>
          <w:rFonts w:ascii="Arial" w:hAnsi="Arial" w:cs="Arial"/>
        </w:rPr>
      </w:pPr>
    </w:p>
    <w:p w14:paraId="248ABDE5" w14:textId="77777777" w:rsidR="00BC3EDC" w:rsidRPr="00830986" w:rsidRDefault="00BC3EDC" w:rsidP="00197E09">
      <w:pPr>
        <w:widowControl w:val="0"/>
        <w:autoSpaceDE w:val="0"/>
        <w:autoSpaceDN w:val="0"/>
        <w:adjustRightInd w:val="0"/>
        <w:rPr>
          <w:rFonts w:ascii="Arial" w:hAnsi="Arial" w:cs="Arial"/>
        </w:rPr>
      </w:pPr>
      <w:r w:rsidRPr="00830986">
        <w:rPr>
          <w:rFonts w:ascii="Arial" w:hAnsi="Arial" w:cs="Arial"/>
        </w:rPr>
        <w:t>This scheme is run by DECC.</w:t>
      </w:r>
    </w:p>
    <w:p w14:paraId="79A3BD40" w14:textId="77777777" w:rsidR="00B254D5" w:rsidRPr="00830986" w:rsidRDefault="00B254D5" w:rsidP="00B254D5">
      <w:pPr>
        <w:pStyle w:val="Default"/>
      </w:pPr>
    </w:p>
    <w:p w14:paraId="19A02FE5" w14:textId="06769306" w:rsidR="00BC3EDC" w:rsidRPr="00830986" w:rsidRDefault="00B254D5" w:rsidP="00B254D5">
      <w:pPr>
        <w:widowControl w:val="0"/>
        <w:autoSpaceDE w:val="0"/>
        <w:autoSpaceDN w:val="0"/>
        <w:adjustRightInd w:val="0"/>
        <w:rPr>
          <w:rFonts w:ascii="Arial" w:hAnsi="Arial" w:cs="Arial"/>
        </w:rPr>
      </w:pPr>
      <w:r w:rsidRPr="00830986">
        <w:rPr>
          <w:rFonts w:ascii="Arial" w:hAnsi="Arial" w:cs="Arial"/>
        </w:rPr>
        <w:t>The Feed in Tariff scheme (FiTs) was introduced on 1st April 2010 and is a financial support scheme for eligible low-carbon electricity technologies, aimed at small-scale installations up to a maximum capacity of 5 Megawatts (MW). FiTs support new anaerobic digestion, hydro, solar photovoltaic and wind projects up to that 5 MW limit.</w:t>
      </w:r>
    </w:p>
    <w:p w14:paraId="315A308B" w14:textId="77777777" w:rsidR="00B254D5" w:rsidRPr="00830986" w:rsidRDefault="00B254D5" w:rsidP="00B254D5">
      <w:pPr>
        <w:widowControl w:val="0"/>
        <w:autoSpaceDE w:val="0"/>
        <w:autoSpaceDN w:val="0"/>
        <w:adjustRightInd w:val="0"/>
        <w:rPr>
          <w:rFonts w:ascii="Arial" w:hAnsi="Arial" w:cs="Arial"/>
        </w:rPr>
      </w:pPr>
    </w:p>
    <w:p w14:paraId="1BF0B4D7" w14:textId="0DF2F425" w:rsidR="00B254D5" w:rsidRPr="00830986" w:rsidRDefault="00B254D5" w:rsidP="00B254D5">
      <w:pPr>
        <w:pStyle w:val="Default"/>
      </w:pPr>
      <w:r w:rsidRPr="00830986">
        <w:t xml:space="preserve">Data for Feed in Tariff (FiTs) installations will be available for both capacity and generation. Both capacity and generation measures will be published in two new Energy Trends </w:t>
      </w:r>
      <w:proofErr w:type="gramStart"/>
      <w:r w:rsidRPr="00830986">
        <w:t>internet</w:t>
      </w:r>
      <w:proofErr w:type="gramEnd"/>
      <w:r w:rsidRPr="00830986">
        <w:t xml:space="preserve"> only tables, ET5.6 (capacity data) and ET5.7 (generation data). These figures will then feed into the calculations for the relevant tables in Chapter 5 and 7 of the Digest of UK Energy Statistics (DUKES). The capacity data (ET5.6) will be published on a quarterly basis and the generation data (ET5.7) will be published on an annual basis. </w:t>
      </w:r>
    </w:p>
    <w:p w14:paraId="7C564D54" w14:textId="77777777" w:rsidR="00B254D5" w:rsidRDefault="00B254D5" w:rsidP="00B254D5">
      <w:pPr>
        <w:pStyle w:val="Default"/>
      </w:pPr>
    </w:p>
    <w:p w14:paraId="15E19CAF" w14:textId="77777777" w:rsidR="00B254D5" w:rsidRPr="008C0684" w:rsidRDefault="00B254D5" w:rsidP="00B254D5">
      <w:pPr>
        <w:pStyle w:val="Default"/>
        <w:rPr>
          <w:sz w:val="22"/>
          <w:szCs w:val="22"/>
        </w:rPr>
      </w:pPr>
      <w:r w:rsidRPr="008C0684">
        <w:rPr>
          <w:sz w:val="22"/>
          <w:szCs w:val="22"/>
        </w:rPr>
        <w:t>OFGEM will assist DECC in providing records of the FIT installations.</w:t>
      </w:r>
    </w:p>
    <w:p w14:paraId="61106A32" w14:textId="77777777" w:rsidR="008C0684" w:rsidRPr="008C0684" w:rsidRDefault="008C0684" w:rsidP="00B254D5">
      <w:pPr>
        <w:widowControl w:val="0"/>
        <w:autoSpaceDE w:val="0"/>
        <w:autoSpaceDN w:val="0"/>
        <w:adjustRightInd w:val="0"/>
        <w:rPr>
          <w:rFonts w:ascii="Arial" w:hAnsi="Arial" w:cs="Arial"/>
          <w:sz w:val="22"/>
          <w:szCs w:val="22"/>
        </w:rPr>
      </w:pPr>
    </w:p>
    <w:p w14:paraId="62E6CB6D" w14:textId="77777777" w:rsidR="00B254D5" w:rsidRPr="008C0684" w:rsidRDefault="00CF21B0" w:rsidP="00B254D5">
      <w:pPr>
        <w:widowControl w:val="0"/>
        <w:autoSpaceDE w:val="0"/>
        <w:autoSpaceDN w:val="0"/>
        <w:adjustRightInd w:val="0"/>
        <w:rPr>
          <w:rFonts w:ascii="Arial" w:hAnsi="Arial" w:cs="Arial"/>
          <w:sz w:val="22"/>
          <w:szCs w:val="22"/>
        </w:rPr>
      </w:pPr>
      <w:r w:rsidRPr="008C0684">
        <w:rPr>
          <w:rFonts w:ascii="Arial" w:hAnsi="Arial" w:cs="Arial"/>
          <w:sz w:val="22"/>
          <w:szCs w:val="22"/>
        </w:rPr>
        <w:t>FIT Generation data is hown here:</w:t>
      </w:r>
    </w:p>
    <w:tbl>
      <w:tblPr>
        <w:tblW w:w="9480" w:type="dxa"/>
        <w:tblInd w:w="93" w:type="dxa"/>
        <w:tblLook w:val="04A0" w:firstRow="1" w:lastRow="0" w:firstColumn="1" w:lastColumn="0" w:noHBand="0" w:noVBand="1"/>
      </w:tblPr>
      <w:tblGrid>
        <w:gridCol w:w="3760"/>
        <w:gridCol w:w="3200"/>
        <w:gridCol w:w="1260"/>
        <w:gridCol w:w="1260"/>
      </w:tblGrid>
      <w:tr w:rsidR="00CF21B0" w:rsidRPr="008C0684" w14:paraId="4E629B32" w14:textId="77777777" w:rsidTr="00CF21B0">
        <w:trPr>
          <w:trHeight w:val="420"/>
        </w:trPr>
        <w:tc>
          <w:tcPr>
            <w:tcW w:w="3760" w:type="dxa"/>
            <w:tcBorders>
              <w:top w:val="nil"/>
              <w:left w:val="nil"/>
              <w:bottom w:val="nil"/>
              <w:right w:val="nil"/>
            </w:tcBorders>
            <w:shd w:val="clear" w:color="000000" w:fill="FFFFFF"/>
            <w:noWrap/>
            <w:vAlign w:val="center"/>
            <w:hideMark/>
          </w:tcPr>
          <w:p w14:paraId="4B16FD46" w14:textId="4DC6EEFC"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 xml:space="preserve"> ELECTRICITY</w:t>
            </w:r>
          </w:p>
        </w:tc>
        <w:tc>
          <w:tcPr>
            <w:tcW w:w="3200" w:type="dxa"/>
            <w:tcBorders>
              <w:top w:val="nil"/>
              <w:left w:val="nil"/>
              <w:bottom w:val="nil"/>
              <w:right w:val="nil"/>
            </w:tcBorders>
            <w:shd w:val="clear" w:color="000000" w:fill="FFFFFF"/>
            <w:noWrap/>
            <w:vAlign w:val="bottom"/>
            <w:hideMark/>
          </w:tcPr>
          <w:p w14:paraId="4BFF36C1"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 </w:t>
            </w:r>
          </w:p>
        </w:tc>
        <w:tc>
          <w:tcPr>
            <w:tcW w:w="1260" w:type="dxa"/>
            <w:tcBorders>
              <w:top w:val="nil"/>
              <w:left w:val="nil"/>
              <w:bottom w:val="nil"/>
              <w:right w:val="nil"/>
            </w:tcBorders>
            <w:shd w:val="clear" w:color="000000" w:fill="FFFFFF"/>
            <w:noWrap/>
            <w:vAlign w:val="bottom"/>
            <w:hideMark/>
          </w:tcPr>
          <w:p w14:paraId="18E4592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0B3D6BF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4D6EF4FB" w14:textId="77777777" w:rsidTr="00CF21B0">
        <w:trPr>
          <w:trHeight w:val="405"/>
        </w:trPr>
        <w:tc>
          <w:tcPr>
            <w:tcW w:w="6960" w:type="dxa"/>
            <w:gridSpan w:val="2"/>
            <w:tcBorders>
              <w:top w:val="nil"/>
              <w:left w:val="nil"/>
              <w:bottom w:val="nil"/>
              <w:right w:val="nil"/>
            </w:tcBorders>
            <w:shd w:val="clear" w:color="000000" w:fill="FFFFFF"/>
            <w:noWrap/>
            <w:vAlign w:val="bottom"/>
            <w:hideMark/>
          </w:tcPr>
          <w:p w14:paraId="37E8B22B"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Table 5.7. Feed in Tariff generation</w:t>
            </w:r>
            <w:r w:rsidRPr="008C0684">
              <w:rPr>
                <w:rFonts w:ascii="Arial" w:eastAsia="Times New Roman" w:hAnsi="Arial" w:cs="Arial"/>
                <w:b/>
                <w:bCs/>
                <w:sz w:val="22"/>
                <w:szCs w:val="22"/>
                <w:vertAlign w:val="superscript"/>
                <w:lang w:val="en-GB"/>
              </w:rPr>
              <w:t xml:space="preserve"> 1 2</w:t>
            </w:r>
          </w:p>
        </w:tc>
        <w:tc>
          <w:tcPr>
            <w:tcW w:w="1260" w:type="dxa"/>
            <w:tcBorders>
              <w:top w:val="nil"/>
              <w:left w:val="nil"/>
              <w:bottom w:val="nil"/>
              <w:right w:val="nil"/>
            </w:tcBorders>
            <w:shd w:val="clear" w:color="000000" w:fill="FFFFFF"/>
            <w:noWrap/>
            <w:vAlign w:val="bottom"/>
            <w:hideMark/>
          </w:tcPr>
          <w:p w14:paraId="7507EFC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4C860B5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517BE9BE" w14:textId="77777777" w:rsidTr="00CF21B0">
        <w:trPr>
          <w:trHeight w:val="240"/>
        </w:trPr>
        <w:tc>
          <w:tcPr>
            <w:tcW w:w="3760" w:type="dxa"/>
            <w:tcBorders>
              <w:top w:val="nil"/>
              <w:left w:val="nil"/>
              <w:bottom w:val="nil"/>
              <w:right w:val="nil"/>
            </w:tcBorders>
            <w:shd w:val="clear" w:color="000000" w:fill="FFFFFF"/>
            <w:noWrap/>
            <w:vAlign w:val="bottom"/>
            <w:hideMark/>
          </w:tcPr>
          <w:p w14:paraId="34B9273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3E2311C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626D9EC3"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2010/11</w:t>
            </w:r>
          </w:p>
        </w:tc>
        <w:tc>
          <w:tcPr>
            <w:tcW w:w="1260" w:type="dxa"/>
            <w:tcBorders>
              <w:top w:val="nil"/>
              <w:left w:val="nil"/>
              <w:bottom w:val="nil"/>
              <w:right w:val="nil"/>
            </w:tcBorders>
            <w:shd w:val="clear" w:color="000000" w:fill="FFFFFF"/>
            <w:noWrap/>
            <w:vAlign w:val="bottom"/>
            <w:hideMark/>
          </w:tcPr>
          <w:p w14:paraId="227083C5"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2011/12</w:t>
            </w:r>
          </w:p>
        </w:tc>
      </w:tr>
      <w:tr w:rsidR="00CF21B0" w:rsidRPr="008C0684" w14:paraId="6D414818" w14:textId="77777777" w:rsidTr="00CF21B0">
        <w:trPr>
          <w:trHeight w:val="240"/>
        </w:trPr>
        <w:tc>
          <w:tcPr>
            <w:tcW w:w="3760" w:type="dxa"/>
            <w:tcBorders>
              <w:top w:val="nil"/>
              <w:left w:val="nil"/>
              <w:bottom w:val="nil"/>
              <w:right w:val="nil"/>
            </w:tcBorders>
            <w:shd w:val="clear" w:color="000000" w:fill="FFFFFF"/>
            <w:noWrap/>
            <w:vAlign w:val="bottom"/>
            <w:hideMark/>
          </w:tcPr>
          <w:p w14:paraId="19C2FB50"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Generation, by tariff type</w:t>
            </w:r>
          </w:p>
        </w:tc>
        <w:tc>
          <w:tcPr>
            <w:tcW w:w="3200" w:type="dxa"/>
            <w:tcBorders>
              <w:top w:val="nil"/>
              <w:left w:val="nil"/>
              <w:bottom w:val="nil"/>
              <w:right w:val="nil"/>
            </w:tcBorders>
            <w:shd w:val="clear" w:color="000000" w:fill="FFFFFF"/>
            <w:noWrap/>
            <w:vAlign w:val="bottom"/>
            <w:hideMark/>
          </w:tcPr>
          <w:p w14:paraId="682FE50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1071595E"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c>
          <w:tcPr>
            <w:tcW w:w="1260" w:type="dxa"/>
            <w:tcBorders>
              <w:top w:val="nil"/>
              <w:left w:val="nil"/>
              <w:bottom w:val="nil"/>
              <w:right w:val="nil"/>
            </w:tcBorders>
            <w:shd w:val="clear" w:color="000000" w:fill="FFFFFF"/>
            <w:noWrap/>
            <w:vAlign w:val="bottom"/>
            <w:hideMark/>
          </w:tcPr>
          <w:p w14:paraId="677E243E"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r>
      <w:tr w:rsidR="00CF21B0" w:rsidRPr="008C0684" w14:paraId="2680BB7F" w14:textId="77777777" w:rsidTr="00CF21B0">
        <w:trPr>
          <w:trHeight w:val="240"/>
        </w:trPr>
        <w:tc>
          <w:tcPr>
            <w:tcW w:w="3760" w:type="dxa"/>
            <w:tcBorders>
              <w:top w:val="nil"/>
              <w:left w:val="nil"/>
              <w:bottom w:val="nil"/>
              <w:right w:val="nil"/>
            </w:tcBorders>
            <w:shd w:val="clear" w:color="000000" w:fill="FFFFFF"/>
            <w:noWrap/>
            <w:vAlign w:val="bottom"/>
            <w:hideMark/>
          </w:tcPr>
          <w:p w14:paraId="7C77BE4C"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Technology</w:t>
            </w:r>
          </w:p>
        </w:tc>
        <w:tc>
          <w:tcPr>
            <w:tcW w:w="3200" w:type="dxa"/>
            <w:tcBorders>
              <w:top w:val="nil"/>
              <w:left w:val="nil"/>
              <w:bottom w:val="nil"/>
              <w:right w:val="nil"/>
            </w:tcBorders>
            <w:shd w:val="clear" w:color="000000" w:fill="FFFFFF"/>
            <w:noWrap/>
            <w:vAlign w:val="bottom"/>
            <w:hideMark/>
          </w:tcPr>
          <w:p w14:paraId="18CC53E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71BCC81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725448F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11BA9D40" w14:textId="77777777" w:rsidTr="00CF21B0">
        <w:trPr>
          <w:trHeight w:val="240"/>
        </w:trPr>
        <w:tc>
          <w:tcPr>
            <w:tcW w:w="3760" w:type="dxa"/>
            <w:tcBorders>
              <w:top w:val="nil"/>
              <w:left w:val="nil"/>
              <w:bottom w:val="nil"/>
              <w:right w:val="nil"/>
            </w:tcBorders>
            <w:shd w:val="clear" w:color="000000" w:fill="FFFFFF"/>
            <w:noWrap/>
            <w:vAlign w:val="bottom"/>
            <w:hideMark/>
          </w:tcPr>
          <w:p w14:paraId="33A5C9C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7A3AE4E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&lt;=250kW*</w:t>
            </w:r>
          </w:p>
        </w:tc>
        <w:tc>
          <w:tcPr>
            <w:tcW w:w="1260" w:type="dxa"/>
            <w:tcBorders>
              <w:top w:val="nil"/>
              <w:left w:val="nil"/>
              <w:bottom w:val="nil"/>
              <w:right w:val="nil"/>
            </w:tcBorders>
            <w:shd w:val="clear" w:color="000000" w:fill="FFFFFF"/>
            <w:noWrap/>
            <w:vAlign w:val="bottom"/>
            <w:hideMark/>
          </w:tcPr>
          <w:p w14:paraId="406C7DA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1D1D8D1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430FE143" w14:textId="77777777" w:rsidTr="00CF21B0">
        <w:trPr>
          <w:trHeight w:val="240"/>
        </w:trPr>
        <w:tc>
          <w:tcPr>
            <w:tcW w:w="3760" w:type="dxa"/>
            <w:tcBorders>
              <w:top w:val="nil"/>
              <w:left w:val="nil"/>
              <w:bottom w:val="nil"/>
              <w:right w:val="nil"/>
            </w:tcBorders>
            <w:shd w:val="clear" w:color="000000" w:fill="FFFFFF"/>
            <w:noWrap/>
            <w:vAlign w:val="bottom"/>
            <w:hideMark/>
          </w:tcPr>
          <w:p w14:paraId="3F2F575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1635D20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&gt;250-500kW*</w:t>
            </w:r>
          </w:p>
        </w:tc>
        <w:tc>
          <w:tcPr>
            <w:tcW w:w="1260" w:type="dxa"/>
            <w:tcBorders>
              <w:top w:val="nil"/>
              <w:left w:val="nil"/>
              <w:bottom w:val="nil"/>
              <w:right w:val="nil"/>
            </w:tcBorders>
            <w:shd w:val="clear" w:color="000000" w:fill="FFFFFF"/>
            <w:noWrap/>
            <w:vAlign w:val="bottom"/>
            <w:hideMark/>
          </w:tcPr>
          <w:p w14:paraId="29C776A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642037F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29A4FD51" w14:textId="77777777" w:rsidTr="00CF21B0">
        <w:trPr>
          <w:trHeight w:val="240"/>
        </w:trPr>
        <w:tc>
          <w:tcPr>
            <w:tcW w:w="3760" w:type="dxa"/>
            <w:tcBorders>
              <w:top w:val="nil"/>
              <w:left w:val="nil"/>
              <w:bottom w:val="nil"/>
              <w:right w:val="nil"/>
            </w:tcBorders>
            <w:shd w:val="clear" w:color="000000" w:fill="FFFFFF"/>
            <w:noWrap/>
            <w:vAlign w:val="bottom"/>
            <w:hideMark/>
          </w:tcPr>
          <w:p w14:paraId="53419BB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16FF5CD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&lt;=500kW</w:t>
            </w:r>
          </w:p>
        </w:tc>
        <w:tc>
          <w:tcPr>
            <w:tcW w:w="1260" w:type="dxa"/>
            <w:tcBorders>
              <w:top w:val="nil"/>
              <w:left w:val="nil"/>
              <w:bottom w:val="nil"/>
              <w:right w:val="nil"/>
            </w:tcBorders>
            <w:shd w:val="clear" w:color="000000" w:fill="FFFFFF"/>
            <w:noWrap/>
            <w:vAlign w:val="bottom"/>
            <w:hideMark/>
          </w:tcPr>
          <w:p w14:paraId="5D98DDF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257</w:t>
            </w:r>
          </w:p>
        </w:tc>
        <w:tc>
          <w:tcPr>
            <w:tcW w:w="1260" w:type="dxa"/>
            <w:tcBorders>
              <w:top w:val="nil"/>
              <w:left w:val="nil"/>
              <w:bottom w:val="nil"/>
              <w:right w:val="nil"/>
            </w:tcBorders>
            <w:shd w:val="clear" w:color="000000" w:fill="FFFFFF"/>
            <w:noWrap/>
            <w:vAlign w:val="bottom"/>
            <w:hideMark/>
          </w:tcPr>
          <w:p w14:paraId="4C8872B2"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16,905</w:t>
            </w:r>
          </w:p>
        </w:tc>
      </w:tr>
      <w:tr w:rsidR="00CF21B0" w:rsidRPr="008C0684" w14:paraId="20ACE961" w14:textId="77777777" w:rsidTr="00CF21B0">
        <w:trPr>
          <w:trHeight w:val="240"/>
        </w:trPr>
        <w:tc>
          <w:tcPr>
            <w:tcW w:w="3760" w:type="dxa"/>
            <w:tcBorders>
              <w:top w:val="nil"/>
              <w:left w:val="nil"/>
              <w:bottom w:val="nil"/>
              <w:right w:val="nil"/>
            </w:tcBorders>
            <w:shd w:val="clear" w:color="000000" w:fill="FFFFFF"/>
            <w:noWrap/>
            <w:vAlign w:val="bottom"/>
            <w:hideMark/>
          </w:tcPr>
          <w:p w14:paraId="3996E06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6C2C5A7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&gt;500kW-5M</w:t>
            </w:r>
          </w:p>
        </w:tc>
        <w:tc>
          <w:tcPr>
            <w:tcW w:w="1260" w:type="dxa"/>
            <w:tcBorders>
              <w:top w:val="nil"/>
              <w:left w:val="nil"/>
              <w:bottom w:val="nil"/>
              <w:right w:val="nil"/>
            </w:tcBorders>
            <w:shd w:val="clear" w:color="000000" w:fill="FFFFFF"/>
            <w:noWrap/>
            <w:vAlign w:val="bottom"/>
            <w:hideMark/>
          </w:tcPr>
          <w:p w14:paraId="7C9748C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2,414</w:t>
            </w:r>
          </w:p>
        </w:tc>
        <w:tc>
          <w:tcPr>
            <w:tcW w:w="1260" w:type="dxa"/>
            <w:tcBorders>
              <w:top w:val="nil"/>
              <w:left w:val="nil"/>
              <w:bottom w:val="nil"/>
              <w:right w:val="nil"/>
            </w:tcBorders>
            <w:shd w:val="clear" w:color="000000" w:fill="FFFFFF"/>
            <w:noWrap/>
            <w:vAlign w:val="bottom"/>
            <w:hideMark/>
          </w:tcPr>
          <w:p w14:paraId="52D06B3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54,702</w:t>
            </w:r>
          </w:p>
        </w:tc>
      </w:tr>
      <w:tr w:rsidR="00CF21B0" w:rsidRPr="008C0684" w14:paraId="77F3D9DB" w14:textId="77777777" w:rsidTr="00CF21B0">
        <w:trPr>
          <w:trHeight w:val="240"/>
        </w:trPr>
        <w:tc>
          <w:tcPr>
            <w:tcW w:w="3760" w:type="dxa"/>
            <w:tcBorders>
              <w:top w:val="nil"/>
              <w:left w:val="nil"/>
              <w:bottom w:val="nil"/>
              <w:right w:val="nil"/>
            </w:tcBorders>
            <w:shd w:val="clear" w:color="000000" w:fill="FFFFFF"/>
            <w:noWrap/>
            <w:vAlign w:val="bottom"/>
            <w:hideMark/>
          </w:tcPr>
          <w:p w14:paraId="2481F90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293AF2E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&lt;=15 kW</w:t>
            </w:r>
          </w:p>
        </w:tc>
        <w:tc>
          <w:tcPr>
            <w:tcW w:w="1260" w:type="dxa"/>
            <w:tcBorders>
              <w:top w:val="nil"/>
              <w:left w:val="nil"/>
              <w:bottom w:val="nil"/>
              <w:right w:val="nil"/>
            </w:tcBorders>
            <w:shd w:val="clear" w:color="000000" w:fill="FFFFFF"/>
            <w:noWrap/>
            <w:vAlign w:val="bottom"/>
            <w:hideMark/>
          </w:tcPr>
          <w:p w14:paraId="5586848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522</w:t>
            </w:r>
          </w:p>
        </w:tc>
        <w:tc>
          <w:tcPr>
            <w:tcW w:w="1260" w:type="dxa"/>
            <w:tcBorders>
              <w:top w:val="nil"/>
              <w:left w:val="nil"/>
              <w:bottom w:val="nil"/>
              <w:right w:val="nil"/>
            </w:tcBorders>
            <w:shd w:val="clear" w:color="000000" w:fill="FFFFFF"/>
            <w:noWrap/>
            <w:vAlign w:val="bottom"/>
            <w:hideMark/>
          </w:tcPr>
          <w:p w14:paraId="24980B3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2,072</w:t>
            </w:r>
          </w:p>
        </w:tc>
      </w:tr>
      <w:tr w:rsidR="00CF21B0" w:rsidRPr="008C0684" w14:paraId="6DFCEB16" w14:textId="77777777" w:rsidTr="00CF21B0">
        <w:trPr>
          <w:trHeight w:val="240"/>
        </w:trPr>
        <w:tc>
          <w:tcPr>
            <w:tcW w:w="3760" w:type="dxa"/>
            <w:tcBorders>
              <w:top w:val="nil"/>
              <w:left w:val="nil"/>
              <w:bottom w:val="nil"/>
              <w:right w:val="nil"/>
            </w:tcBorders>
            <w:shd w:val="clear" w:color="000000" w:fill="FFFFFF"/>
            <w:noWrap/>
            <w:vAlign w:val="bottom"/>
            <w:hideMark/>
          </w:tcPr>
          <w:p w14:paraId="60F9975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622F333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&gt;15-100kW</w:t>
            </w:r>
          </w:p>
        </w:tc>
        <w:tc>
          <w:tcPr>
            <w:tcW w:w="1260" w:type="dxa"/>
            <w:tcBorders>
              <w:top w:val="nil"/>
              <w:left w:val="nil"/>
              <w:bottom w:val="nil"/>
              <w:right w:val="nil"/>
            </w:tcBorders>
            <w:shd w:val="clear" w:color="000000" w:fill="FFFFFF"/>
            <w:noWrap/>
            <w:vAlign w:val="bottom"/>
            <w:hideMark/>
          </w:tcPr>
          <w:p w14:paraId="47CD1D6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1,377</w:t>
            </w:r>
          </w:p>
        </w:tc>
        <w:tc>
          <w:tcPr>
            <w:tcW w:w="1260" w:type="dxa"/>
            <w:tcBorders>
              <w:top w:val="nil"/>
              <w:left w:val="nil"/>
              <w:bottom w:val="nil"/>
              <w:right w:val="nil"/>
            </w:tcBorders>
            <w:shd w:val="clear" w:color="000000" w:fill="FFFFFF"/>
            <w:noWrap/>
            <w:vAlign w:val="bottom"/>
            <w:hideMark/>
          </w:tcPr>
          <w:p w14:paraId="22ECB58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4,179</w:t>
            </w:r>
          </w:p>
        </w:tc>
      </w:tr>
      <w:tr w:rsidR="00CF21B0" w:rsidRPr="008C0684" w14:paraId="2B7435F5" w14:textId="77777777" w:rsidTr="00CF21B0">
        <w:trPr>
          <w:trHeight w:val="240"/>
        </w:trPr>
        <w:tc>
          <w:tcPr>
            <w:tcW w:w="3760" w:type="dxa"/>
            <w:tcBorders>
              <w:top w:val="nil"/>
              <w:left w:val="nil"/>
              <w:bottom w:val="nil"/>
              <w:right w:val="nil"/>
            </w:tcBorders>
            <w:shd w:val="clear" w:color="000000" w:fill="FFFFFF"/>
            <w:noWrap/>
            <w:vAlign w:val="bottom"/>
            <w:hideMark/>
          </w:tcPr>
          <w:p w14:paraId="1AD38C2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40B5647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&gt;100kW-2MW</w:t>
            </w:r>
          </w:p>
        </w:tc>
        <w:tc>
          <w:tcPr>
            <w:tcW w:w="1260" w:type="dxa"/>
            <w:tcBorders>
              <w:top w:val="nil"/>
              <w:left w:val="nil"/>
              <w:bottom w:val="nil"/>
              <w:right w:val="nil"/>
            </w:tcBorders>
            <w:shd w:val="clear" w:color="000000" w:fill="FFFFFF"/>
            <w:noWrap/>
            <w:vAlign w:val="bottom"/>
            <w:hideMark/>
          </w:tcPr>
          <w:p w14:paraId="09DB824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17,149</w:t>
            </w:r>
          </w:p>
        </w:tc>
        <w:tc>
          <w:tcPr>
            <w:tcW w:w="1260" w:type="dxa"/>
            <w:tcBorders>
              <w:top w:val="nil"/>
              <w:left w:val="nil"/>
              <w:bottom w:val="nil"/>
              <w:right w:val="nil"/>
            </w:tcBorders>
            <w:shd w:val="clear" w:color="000000" w:fill="FFFFFF"/>
            <w:noWrap/>
            <w:vAlign w:val="bottom"/>
            <w:hideMark/>
          </w:tcPr>
          <w:p w14:paraId="4521598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45,947</w:t>
            </w:r>
          </w:p>
        </w:tc>
      </w:tr>
      <w:tr w:rsidR="00CF21B0" w:rsidRPr="008C0684" w14:paraId="72ACD511" w14:textId="77777777" w:rsidTr="00CF21B0">
        <w:trPr>
          <w:trHeight w:val="240"/>
        </w:trPr>
        <w:tc>
          <w:tcPr>
            <w:tcW w:w="3760" w:type="dxa"/>
            <w:tcBorders>
              <w:top w:val="nil"/>
              <w:left w:val="nil"/>
              <w:bottom w:val="nil"/>
              <w:right w:val="nil"/>
            </w:tcBorders>
            <w:shd w:val="clear" w:color="000000" w:fill="FFFFFF"/>
            <w:noWrap/>
            <w:vAlign w:val="bottom"/>
            <w:hideMark/>
          </w:tcPr>
          <w:p w14:paraId="2446CE6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4B68E31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&gt;2-5MW</w:t>
            </w:r>
          </w:p>
        </w:tc>
        <w:tc>
          <w:tcPr>
            <w:tcW w:w="1260" w:type="dxa"/>
            <w:tcBorders>
              <w:top w:val="nil"/>
              <w:left w:val="nil"/>
              <w:bottom w:val="nil"/>
              <w:right w:val="nil"/>
            </w:tcBorders>
            <w:shd w:val="clear" w:color="000000" w:fill="FFFFFF"/>
            <w:noWrap/>
            <w:vAlign w:val="bottom"/>
            <w:hideMark/>
          </w:tcPr>
          <w:p w14:paraId="11DCC08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5CD1AB7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6C5AB72A" w14:textId="77777777" w:rsidTr="00CF21B0">
        <w:trPr>
          <w:trHeight w:val="240"/>
        </w:trPr>
        <w:tc>
          <w:tcPr>
            <w:tcW w:w="3760" w:type="dxa"/>
            <w:tcBorders>
              <w:top w:val="nil"/>
              <w:left w:val="nil"/>
              <w:bottom w:val="nil"/>
              <w:right w:val="nil"/>
            </w:tcBorders>
            <w:shd w:val="clear" w:color="000000" w:fill="FFFFFF"/>
            <w:noWrap/>
            <w:vAlign w:val="bottom"/>
            <w:hideMark/>
          </w:tcPr>
          <w:p w14:paraId="6B76D446" w14:textId="77777777" w:rsidR="00CF21B0" w:rsidRPr="008C0684" w:rsidRDefault="00CF21B0" w:rsidP="00CF21B0">
            <w:pPr>
              <w:rPr>
                <w:rFonts w:ascii="Arial" w:eastAsia="Times New Roman" w:hAnsi="Arial" w:cs="Arial"/>
                <w:sz w:val="22"/>
                <w:szCs w:val="22"/>
                <w:lang w:val="en-GB"/>
              </w:rPr>
            </w:pPr>
            <w:proofErr w:type="spellStart"/>
            <w:r w:rsidRPr="008C0684">
              <w:rPr>
                <w:rFonts w:ascii="Arial" w:eastAsia="Times New Roman" w:hAnsi="Arial" w:cs="Arial"/>
                <w:sz w:val="22"/>
                <w:szCs w:val="22"/>
                <w:lang w:val="en-GB"/>
              </w:rPr>
              <w:t>MicroCHP</w:t>
            </w:r>
            <w:proofErr w:type="spellEnd"/>
            <w:r w:rsidRPr="008C0684">
              <w:rPr>
                <w:rFonts w:ascii="Arial" w:eastAsia="Times New Roman" w:hAnsi="Arial" w:cs="Arial"/>
                <w:sz w:val="22"/>
                <w:szCs w:val="22"/>
                <w:lang w:val="en-GB"/>
              </w:rPr>
              <w:t xml:space="preserve"> pilot</w:t>
            </w:r>
          </w:p>
        </w:tc>
        <w:tc>
          <w:tcPr>
            <w:tcW w:w="3200" w:type="dxa"/>
            <w:tcBorders>
              <w:top w:val="nil"/>
              <w:left w:val="nil"/>
              <w:bottom w:val="nil"/>
              <w:right w:val="nil"/>
            </w:tcBorders>
            <w:shd w:val="clear" w:color="000000" w:fill="FFFFFF"/>
            <w:noWrap/>
            <w:vAlign w:val="bottom"/>
            <w:hideMark/>
          </w:tcPr>
          <w:p w14:paraId="48BA7F3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&lt;=2kW</w:t>
            </w:r>
          </w:p>
        </w:tc>
        <w:tc>
          <w:tcPr>
            <w:tcW w:w="1260" w:type="dxa"/>
            <w:tcBorders>
              <w:top w:val="nil"/>
              <w:left w:val="nil"/>
              <w:bottom w:val="nil"/>
              <w:right w:val="nil"/>
            </w:tcBorders>
            <w:shd w:val="clear" w:color="000000" w:fill="FFFFFF"/>
            <w:noWrap/>
            <w:vAlign w:val="bottom"/>
            <w:hideMark/>
          </w:tcPr>
          <w:p w14:paraId="35AFF9B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29</w:t>
            </w:r>
          </w:p>
        </w:tc>
        <w:tc>
          <w:tcPr>
            <w:tcW w:w="1260" w:type="dxa"/>
            <w:tcBorders>
              <w:top w:val="nil"/>
              <w:left w:val="nil"/>
              <w:bottom w:val="nil"/>
              <w:right w:val="nil"/>
            </w:tcBorders>
            <w:shd w:val="clear" w:color="000000" w:fill="FFFFFF"/>
            <w:noWrap/>
            <w:vAlign w:val="bottom"/>
            <w:hideMark/>
          </w:tcPr>
          <w:p w14:paraId="3B0C927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242</w:t>
            </w:r>
          </w:p>
        </w:tc>
      </w:tr>
      <w:tr w:rsidR="00CF21B0" w:rsidRPr="008C0684" w14:paraId="65C25897" w14:textId="77777777" w:rsidTr="00CF21B0">
        <w:trPr>
          <w:trHeight w:val="240"/>
        </w:trPr>
        <w:tc>
          <w:tcPr>
            <w:tcW w:w="3760" w:type="dxa"/>
            <w:tcBorders>
              <w:top w:val="nil"/>
              <w:left w:val="nil"/>
              <w:bottom w:val="nil"/>
              <w:right w:val="nil"/>
            </w:tcBorders>
            <w:shd w:val="clear" w:color="000000" w:fill="FFFFFF"/>
            <w:noWrap/>
            <w:vAlign w:val="bottom"/>
            <w:hideMark/>
          </w:tcPr>
          <w:p w14:paraId="6F31B65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612D6A5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&lt;=4kW (new build)</w:t>
            </w:r>
          </w:p>
        </w:tc>
        <w:tc>
          <w:tcPr>
            <w:tcW w:w="1260" w:type="dxa"/>
            <w:tcBorders>
              <w:top w:val="nil"/>
              <w:left w:val="nil"/>
              <w:bottom w:val="nil"/>
              <w:right w:val="nil"/>
            </w:tcBorders>
            <w:shd w:val="clear" w:color="000000" w:fill="FFFFFF"/>
            <w:noWrap/>
            <w:vAlign w:val="bottom"/>
            <w:hideMark/>
          </w:tcPr>
          <w:p w14:paraId="26558F1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310</w:t>
            </w:r>
          </w:p>
        </w:tc>
        <w:tc>
          <w:tcPr>
            <w:tcW w:w="1260" w:type="dxa"/>
            <w:tcBorders>
              <w:top w:val="nil"/>
              <w:left w:val="nil"/>
              <w:bottom w:val="nil"/>
              <w:right w:val="nil"/>
            </w:tcBorders>
            <w:shd w:val="clear" w:color="000000" w:fill="FFFFFF"/>
            <w:noWrap/>
            <w:vAlign w:val="bottom"/>
            <w:hideMark/>
          </w:tcPr>
          <w:p w14:paraId="3B5FD02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811</w:t>
            </w:r>
          </w:p>
        </w:tc>
      </w:tr>
      <w:tr w:rsidR="00CF21B0" w:rsidRPr="008C0684" w14:paraId="4891A8E5" w14:textId="77777777" w:rsidTr="00CF21B0">
        <w:trPr>
          <w:trHeight w:val="240"/>
        </w:trPr>
        <w:tc>
          <w:tcPr>
            <w:tcW w:w="3760" w:type="dxa"/>
            <w:tcBorders>
              <w:top w:val="nil"/>
              <w:left w:val="nil"/>
              <w:bottom w:val="nil"/>
              <w:right w:val="nil"/>
            </w:tcBorders>
            <w:shd w:val="clear" w:color="000000" w:fill="FFFFFF"/>
            <w:noWrap/>
            <w:vAlign w:val="bottom"/>
            <w:hideMark/>
          </w:tcPr>
          <w:p w14:paraId="6BCD779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4470BFE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&lt;=4kW (retrofit)</w:t>
            </w:r>
          </w:p>
        </w:tc>
        <w:tc>
          <w:tcPr>
            <w:tcW w:w="1260" w:type="dxa"/>
            <w:tcBorders>
              <w:top w:val="nil"/>
              <w:left w:val="nil"/>
              <w:bottom w:val="nil"/>
              <w:right w:val="nil"/>
            </w:tcBorders>
            <w:shd w:val="clear" w:color="000000" w:fill="FFFFFF"/>
            <w:noWrap/>
            <w:vAlign w:val="bottom"/>
            <w:hideMark/>
          </w:tcPr>
          <w:p w14:paraId="347FE79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14,062</w:t>
            </w:r>
          </w:p>
        </w:tc>
        <w:tc>
          <w:tcPr>
            <w:tcW w:w="1260" w:type="dxa"/>
            <w:tcBorders>
              <w:top w:val="nil"/>
              <w:left w:val="nil"/>
              <w:bottom w:val="nil"/>
              <w:right w:val="nil"/>
            </w:tcBorders>
            <w:shd w:val="clear" w:color="000000" w:fill="FFFFFF"/>
            <w:noWrap/>
            <w:vAlign w:val="bottom"/>
            <w:hideMark/>
          </w:tcPr>
          <w:p w14:paraId="29E4C62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171,932</w:t>
            </w:r>
          </w:p>
        </w:tc>
      </w:tr>
      <w:tr w:rsidR="00CF21B0" w:rsidRPr="008C0684" w14:paraId="488D9D6A" w14:textId="77777777" w:rsidTr="00CF21B0">
        <w:trPr>
          <w:trHeight w:val="240"/>
        </w:trPr>
        <w:tc>
          <w:tcPr>
            <w:tcW w:w="3760" w:type="dxa"/>
            <w:tcBorders>
              <w:top w:val="nil"/>
              <w:left w:val="nil"/>
              <w:bottom w:val="nil"/>
              <w:right w:val="nil"/>
            </w:tcBorders>
            <w:shd w:val="clear" w:color="000000" w:fill="FFFFFF"/>
            <w:noWrap/>
            <w:vAlign w:val="bottom"/>
            <w:hideMark/>
          </w:tcPr>
          <w:p w14:paraId="170928E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5737D0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&gt;4-10kW</w:t>
            </w:r>
          </w:p>
        </w:tc>
        <w:tc>
          <w:tcPr>
            <w:tcW w:w="1260" w:type="dxa"/>
            <w:tcBorders>
              <w:top w:val="nil"/>
              <w:left w:val="nil"/>
              <w:bottom w:val="nil"/>
              <w:right w:val="nil"/>
            </w:tcBorders>
            <w:shd w:val="clear" w:color="000000" w:fill="FFFFFF"/>
            <w:noWrap/>
            <w:vAlign w:val="bottom"/>
            <w:hideMark/>
          </w:tcPr>
          <w:p w14:paraId="4A90AEE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612</w:t>
            </w:r>
          </w:p>
        </w:tc>
        <w:tc>
          <w:tcPr>
            <w:tcW w:w="1260" w:type="dxa"/>
            <w:tcBorders>
              <w:top w:val="nil"/>
              <w:left w:val="nil"/>
              <w:bottom w:val="nil"/>
              <w:right w:val="nil"/>
            </w:tcBorders>
            <w:shd w:val="clear" w:color="000000" w:fill="FFFFFF"/>
            <w:noWrap/>
            <w:vAlign w:val="bottom"/>
            <w:hideMark/>
          </w:tcPr>
          <w:p w14:paraId="2B932F62"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7,329</w:t>
            </w:r>
          </w:p>
        </w:tc>
      </w:tr>
      <w:tr w:rsidR="00CF21B0" w:rsidRPr="008C0684" w14:paraId="16E4FF30" w14:textId="77777777" w:rsidTr="00CF21B0">
        <w:trPr>
          <w:trHeight w:val="240"/>
        </w:trPr>
        <w:tc>
          <w:tcPr>
            <w:tcW w:w="3760" w:type="dxa"/>
            <w:tcBorders>
              <w:top w:val="nil"/>
              <w:left w:val="nil"/>
              <w:bottom w:val="nil"/>
              <w:right w:val="nil"/>
            </w:tcBorders>
            <w:shd w:val="clear" w:color="000000" w:fill="FFFFFF"/>
            <w:noWrap/>
            <w:vAlign w:val="bottom"/>
            <w:hideMark/>
          </w:tcPr>
          <w:p w14:paraId="7BDCCB0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60662F2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&gt;10-100kW</w:t>
            </w:r>
          </w:p>
        </w:tc>
        <w:tc>
          <w:tcPr>
            <w:tcW w:w="1260" w:type="dxa"/>
            <w:tcBorders>
              <w:top w:val="nil"/>
              <w:left w:val="nil"/>
              <w:bottom w:val="nil"/>
              <w:right w:val="nil"/>
            </w:tcBorders>
            <w:shd w:val="clear" w:color="000000" w:fill="FFFFFF"/>
            <w:noWrap/>
            <w:vAlign w:val="bottom"/>
            <w:hideMark/>
          </w:tcPr>
          <w:p w14:paraId="4B2CA49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388</w:t>
            </w:r>
          </w:p>
        </w:tc>
        <w:tc>
          <w:tcPr>
            <w:tcW w:w="1260" w:type="dxa"/>
            <w:tcBorders>
              <w:top w:val="nil"/>
              <w:left w:val="nil"/>
              <w:bottom w:val="nil"/>
              <w:right w:val="nil"/>
            </w:tcBorders>
            <w:shd w:val="clear" w:color="000000" w:fill="FFFFFF"/>
            <w:noWrap/>
            <w:vAlign w:val="bottom"/>
            <w:hideMark/>
          </w:tcPr>
          <w:p w14:paraId="0AB32D7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8,271</w:t>
            </w:r>
          </w:p>
        </w:tc>
      </w:tr>
      <w:tr w:rsidR="00CF21B0" w:rsidRPr="008C0684" w14:paraId="480A972F" w14:textId="77777777" w:rsidTr="00CF21B0">
        <w:trPr>
          <w:trHeight w:val="240"/>
        </w:trPr>
        <w:tc>
          <w:tcPr>
            <w:tcW w:w="3760" w:type="dxa"/>
            <w:tcBorders>
              <w:top w:val="nil"/>
              <w:left w:val="nil"/>
              <w:bottom w:val="nil"/>
              <w:right w:val="nil"/>
            </w:tcBorders>
            <w:shd w:val="clear" w:color="000000" w:fill="FFFFFF"/>
            <w:noWrap/>
            <w:vAlign w:val="bottom"/>
            <w:hideMark/>
          </w:tcPr>
          <w:p w14:paraId="6A1E81B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F62586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&gt;100kW-5MW</w:t>
            </w:r>
          </w:p>
        </w:tc>
        <w:tc>
          <w:tcPr>
            <w:tcW w:w="1260" w:type="dxa"/>
            <w:tcBorders>
              <w:top w:val="nil"/>
              <w:left w:val="nil"/>
              <w:bottom w:val="nil"/>
              <w:right w:val="nil"/>
            </w:tcBorders>
            <w:shd w:val="clear" w:color="000000" w:fill="FFFFFF"/>
            <w:noWrap/>
            <w:vAlign w:val="bottom"/>
            <w:hideMark/>
          </w:tcPr>
          <w:p w14:paraId="6AE6B0A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F14B25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18,475</w:t>
            </w:r>
          </w:p>
        </w:tc>
      </w:tr>
      <w:tr w:rsidR="00CF21B0" w:rsidRPr="008C0684" w14:paraId="28705920" w14:textId="77777777" w:rsidTr="00CF21B0">
        <w:trPr>
          <w:trHeight w:val="240"/>
        </w:trPr>
        <w:tc>
          <w:tcPr>
            <w:tcW w:w="3760" w:type="dxa"/>
            <w:tcBorders>
              <w:top w:val="nil"/>
              <w:left w:val="nil"/>
              <w:bottom w:val="nil"/>
              <w:right w:val="nil"/>
            </w:tcBorders>
            <w:shd w:val="clear" w:color="000000" w:fill="FFFFFF"/>
            <w:noWrap/>
            <w:vAlign w:val="bottom"/>
            <w:hideMark/>
          </w:tcPr>
          <w:p w14:paraId="5956CF4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725A8B2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Stand alone</w:t>
            </w:r>
          </w:p>
        </w:tc>
        <w:tc>
          <w:tcPr>
            <w:tcW w:w="1260" w:type="dxa"/>
            <w:tcBorders>
              <w:top w:val="nil"/>
              <w:left w:val="nil"/>
              <w:bottom w:val="nil"/>
              <w:right w:val="nil"/>
            </w:tcBorders>
            <w:shd w:val="clear" w:color="000000" w:fill="FFFFFF"/>
            <w:noWrap/>
            <w:vAlign w:val="bottom"/>
            <w:hideMark/>
          </w:tcPr>
          <w:p w14:paraId="1699C93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67</w:t>
            </w:r>
          </w:p>
        </w:tc>
        <w:tc>
          <w:tcPr>
            <w:tcW w:w="1260" w:type="dxa"/>
            <w:tcBorders>
              <w:top w:val="nil"/>
              <w:left w:val="nil"/>
              <w:bottom w:val="nil"/>
              <w:right w:val="nil"/>
            </w:tcBorders>
            <w:shd w:val="clear" w:color="000000" w:fill="FFFFFF"/>
            <w:noWrap/>
            <w:vAlign w:val="bottom"/>
            <w:hideMark/>
          </w:tcPr>
          <w:p w14:paraId="24C804E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46,432</w:t>
            </w:r>
          </w:p>
        </w:tc>
      </w:tr>
      <w:tr w:rsidR="00CF21B0" w:rsidRPr="008C0684" w14:paraId="452737B4" w14:textId="77777777" w:rsidTr="00CF21B0">
        <w:trPr>
          <w:trHeight w:val="240"/>
        </w:trPr>
        <w:tc>
          <w:tcPr>
            <w:tcW w:w="3760" w:type="dxa"/>
            <w:tcBorders>
              <w:top w:val="nil"/>
              <w:left w:val="nil"/>
              <w:bottom w:val="nil"/>
              <w:right w:val="nil"/>
            </w:tcBorders>
            <w:shd w:val="clear" w:color="000000" w:fill="FFFFFF"/>
            <w:noWrap/>
            <w:vAlign w:val="bottom"/>
            <w:hideMark/>
          </w:tcPr>
          <w:p w14:paraId="7917E03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402662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&gt;10-50kW *</w:t>
            </w:r>
          </w:p>
        </w:tc>
        <w:tc>
          <w:tcPr>
            <w:tcW w:w="1260" w:type="dxa"/>
            <w:tcBorders>
              <w:top w:val="nil"/>
              <w:left w:val="nil"/>
              <w:bottom w:val="nil"/>
              <w:right w:val="nil"/>
            </w:tcBorders>
            <w:shd w:val="clear" w:color="000000" w:fill="FFFFFF"/>
            <w:noWrap/>
            <w:vAlign w:val="bottom"/>
            <w:hideMark/>
          </w:tcPr>
          <w:p w14:paraId="0B16499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711170F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5,719</w:t>
            </w:r>
          </w:p>
        </w:tc>
      </w:tr>
      <w:tr w:rsidR="00CF21B0" w:rsidRPr="008C0684" w14:paraId="270691C2" w14:textId="77777777" w:rsidTr="00CF21B0">
        <w:trPr>
          <w:trHeight w:val="240"/>
        </w:trPr>
        <w:tc>
          <w:tcPr>
            <w:tcW w:w="3760" w:type="dxa"/>
            <w:tcBorders>
              <w:top w:val="nil"/>
              <w:left w:val="nil"/>
              <w:bottom w:val="nil"/>
              <w:right w:val="nil"/>
            </w:tcBorders>
            <w:shd w:val="clear" w:color="000000" w:fill="FFFFFF"/>
            <w:noWrap/>
            <w:vAlign w:val="bottom"/>
            <w:hideMark/>
          </w:tcPr>
          <w:p w14:paraId="0C90BFF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82257A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&gt;50-100kW *</w:t>
            </w:r>
          </w:p>
        </w:tc>
        <w:tc>
          <w:tcPr>
            <w:tcW w:w="1260" w:type="dxa"/>
            <w:tcBorders>
              <w:top w:val="nil"/>
              <w:left w:val="nil"/>
              <w:bottom w:val="nil"/>
              <w:right w:val="nil"/>
            </w:tcBorders>
            <w:shd w:val="clear" w:color="000000" w:fill="FFFFFF"/>
            <w:noWrap/>
            <w:vAlign w:val="bottom"/>
            <w:hideMark/>
          </w:tcPr>
          <w:p w14:paraId="488A70F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021CD43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4E717B68" w14:textId="77777777" w:rsidTr="00CF21B0">
        <w:trPr>
          <w:trHeight w:val="240"/>
        </w:trPr>
        <w:tc>
          <w:tcPr>
            <w:tcW w:w="3760" w:type="dxa"/>
            <w:tcBorders>
              <w:top w:val="nil"/>
              <w:left w:val="nil"/>
              <w:bottom w:val="nil"/>
              <w:right w:val="nil"/>
            </w:tcBorders>
            <w:shd w:val="clear" w:color="000000" w:fill="FFFFFF"/>
            <w:noWrap/>
            <w:vAlign w:val="bottom"/>
            <w:hideMark/>
          </w:tcPr>
          <w:p w14:paraId="42128D6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CC795A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&gt;100-150kW *</w:t>
            </w:r>
          </w:p>
        </w:tc>
        <w:tc>
          <w:tcPr>
            <w:tcW w:w="1260" w:type="dxa"/>
            <w:tcBorders>
              <w:top w:val="nil"/>
              <w:left w:val="nil"/>
              <w:bottom w:val="nil"/>
              <w:right w:val="nil"/>
            </w:tcBorders>
            <w:shd w:val="clear" w:color="000000" w:fill="FFFFFF"/>
            <w:noWrap/>
            <w:vAlign w:val="bottom"/>
            <w:hideMark/>
          </w:tcPr>
          <w:p w14:paraId="6FC56E2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041FAE6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23</w:t>
            </w:r>
          </w:p>
        </w:tc>
      </w:tr>
      <w:tr w:rsidR="00CF21B0" w:rsidRPr="008C0684" w14:paraId="78A04775" w14:textId="77777777" w:rsidTr="00CF21B0">
        <w:trPr>
          <w:trHeight w:val="240"/>
        </w:trPr>
        <w:tc>
          <w:tcPr>
            <w:tcW w:w="3760" w:type="dxa"/>
            <w:tcBorders>
              <w:top w:val="nil"/>
              <w:left w:val="nil"/>
              <w:bottom w:val="nil"/>
              <w:right w:val="nil"/>
            </w:tcBorders>
            <w:shd w:val="clear" w:color="000000" w:fill="FFFFFF"/>
            <w:noWrap/>
            <w:vAlign w:val="bottom"/>
            <w:hideMark/>
          </w:tcPr>
          <w:p w14:paraId="7298192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009B4E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&gt;150-250kW *</w:t>
            </w:r>
          </w:p>
        </w:tc>
        <w:tc>
          <w:tcPr>
            <w:tcW w:w="1260" w:type="dxa"/>
            <w:tcBorders>
              <w:top w:val="nil"/>
              <w:left w:val="nil"/>
              <w:bottom w:val="nil"/>
              <w:right w:val="nil"/>
            </w:tcBorders>
            <w:shd w:val="clear" w:color="000000" w:fill="FFFFFF"/>
            <w:noWrap/>
            <w:vAlign w:val="bottom"/>
            <w:hideMark/>
          </w:tcPr>
          <w:p w14:paraId="1F6CC8C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B5F0DC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206</w:t>
            </w:r>
          </w:p>
        </w:tc>
      </w:tr>
      <w:tr w:rsidR="00CF21B0" w:rsidRPr="008C0684" w14:paraId="3BA96EAE" w14:textId="77777777" w:rsidTr="00CF21B0">
        <w:trPr>
          <w:trHeight w:val="240"/>
        </w:trPr>
        <w:tc>
          <w:tcPr>
            <w:tcW w:w="3760" w:type="dxa"/>
            <w:tcBorders>
              <w:top w:val="nil"/>
              <w:left w:val="nil"/>
              <w:bottom w:val="nil"/>
              <w:right w:val="nil"/>
            </w:tcBorders>
            <w:shd w:val="clear" w:color="000000" w:fill="FFFFFF"/>
            <w:noWrap/>
            <w:vAlign w:val="bottom"/>
            <w:hideMark/>
          </w:tcPr>
          <w:p w14:paraId="37E24E3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7FE0420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&gt;250kW-5MW *</w:t>
            </w:r>
          </w:p>
        </w:tc>
        <w:tc>
          <w:tcPr>
            <w:tcW w:w="1260" w:type="dxa"/>
            <w:tcBorders>
              <w:top w:val="nil"/>
              <w:left w:val="nil"/>
              <w:bottom w:val="nil"/>
              <w:right w:val="nil"/>
            </w:tcBorders>
            <w:shd w:val="clear" w:color="000000" w:fill="FFFFFF"/>
            <w:noWrap/>
            <w:vAlign w:val="bottom"/>
            <w:hideMark/>
          </w:tcPr>
          <w:p w14:paraId="595174B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4F73B4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7411A940" w14:textId="77777777" w:rsidTr="00CF21B0">
        <w:trPr>
          <w:trHeight w:val="240"/>
        </w:trPr>
        <w:tc>
          <w:tcPr>
            <w:tcW w:w="3760" w:type="dxa"/>
            <w:tcBorders>
              <w:top w:val="nil"/>
              <w:left w:val="nil"/>
              <w:bottom w:val="nil"/>
              <w:right w:val="nil"/>
            </w:tcBorders>
            <w:shd w:val="clear" w:color="000000" w:fill="FFFFFF"/>
            <w:noWrap/>
            <w:vAlign w:val="bottom"/>
            <w:hideMark/>
          </w:tcPr>
          <w:p w14:paraId="6E07CDE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3C739FD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Stand alone *</w:t>
            </w:r>
          </w:p>
        </w:tc>
        <w:tc>
          <w:tcPr>
            <w:tcW w:w="1260" w:type="dxa"/>
            <w:tcBorders>
              <w:top w:val="nil"/>
              <w:left w:val="nil"/>
              <w:bottom w:val="nil"/>
              <w:right w:val="nil"/>
            </w:tcBorders>
            <w:shd w:val="clear" w:color="000000" w:fill="FFFFFF"/>
            <w:noWrap/>
            <w:vAlign w:val="bottom"/>
            <w:hideMark/>
          </w:tcPr>
          <w:p w14:paraId="3AC8C5E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435D79A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06F7ABF6" w14:textId="77777777" w:rsidTr="00CF21B0">
        <w:trPr>
          <w:trHeight w:val="240"/>
        </w:trPr>
        <w:tc>
          <w:tcPr>
            <w:tcW w:w="3760" w:type="dxa"/>
            <w:tcBorders>
              <w:top w:val="nil"/>
              <w:left w:val="nil"/>
              <w:bottom w:val="nil"/>
              <w:right w:val="nil"/>
            </w:tcBorders>
            <w:shd w:val="clear" w:color="000000" w:fill="FFFFFF"/>
            <w:noWrap/>
            <w:vAlign w:val="bottom"/>
            <w:hideMark/>
          </w:tcPr>
          <w:p w14:paraId="6497006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0FF818F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&lt;=1.5kW</w:t>
            </w:r>
          </w:p>
        </w:tc>
        <w:tc>
          <w:tcPr>
            <w:tcW w:w="1260" w:type="dxa"/>
            <w:tcBorders>
              <w:top w:val="nil"/>
              <w:left w:val="nil"/>
              <w:bottom w:val="nil"/>
              <w:right w:val="nil"/>
            </w:tcBorders>
            <w:shd w:val="clear" w:color="000000" w:fill="FFFFFF"/>
            <w:noWrap/>
            <w:vAlign w:val="bottom"/>
            <w:hideMark/>
          </w:tcPr>
          <w:p w14:paraId="3BE2542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w:t>
            </w:r>
          </w:p>
        </w:tc>
        <w:tc>
          <w:tcPr>
            <w:tcW w:w="1260" w:type="dxa"/>
            <w:tcBorders>
              <w:top w:val="nil"/>
              <w:left w:val="nil"/>
              <w:bottom w:val="nil"/>
              <w:right w:val="nil"/>
            </w:tcBorders>
            <w:shd w:val="clear" w:color="000000" w:fill="FFFFFF"/>
            <w:noWrap/>
            <w:vAlign w:val="bottom"/>
            <w:hideMark/>
          </w:tcPr>
          <w:p w14:paraId="74C3649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w:t>
            </w:r>
          </w:p>
        </w:tc>
      </w:tr>
      <w:tr w:rsidR="00CF21B0" w:rsidRPr="008C0684" w14:paraId="6239CE83" w14:textId="77777777" w:rsidTr="00CF21B0">
        <w:trPr>
          <w:trHeight w:val="240"/>
        </w:trPr>
        <w:tc>
          <w:tcPr>
            <w:tcW w:w="3760" w:type="dxa"/>
            <w:tcBorders>
              <w:top w:val="nil"/>
              <w:left w:val="nil"/>
              <w:bottom w:val="nil"/>
              <w:right w:val="nil"/>
            </w:tcBorders>
            <w:shd w:val="clear" w:color="000000" w:fill="FFFFFF"/>
            <w:noWrap/>
            <w:vAlign w:val="bottom"/>
            <w:hideMark/>
          </w:tcPr>
          <w:p w14:paraId="668CB66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3F3FB7C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&gt;1.5-15kW</w:t>
            </w:r>
          </w:p>
        </w:tc>
        <w:tc>
          <w:tcPr>
            <w:tcW w:w="1260" w:type="dxa"/>
            <w:tcBorders>
              <w:top w:val="nil"/>
              <w:left w:val="nil"/>
              <w:bottom w:val="nil"/>
              <w:right w:val="nil"/>
            </w:tcBorders>
            <w:shd w:val="clear" w:color="000000" w:fill="FFFFFF"/>
            <w:noWrap/>
            <w:vAlign w:val="bottom"/>
            <w:hideMark/>
          </w:tcPr>
          <w:p w14:paraId="0A797BD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3,372</w:t>
            </w:r>
          </w:p>
        </w:tc>
        <w:tc>
          <w:tcPr>
            <w:tcW w:w="1260" w:type="dxa"/>
            <w:tcBorders>
              <w:top w:val="nil"/>
              <w:left w:val="nil"/>
              <w:bottom w:val="nil"/>
              <w:right w:val="nil"/>
            </w:tcBorders>
            <w:shd w:val="clear" w:color="000000" w:fill="FFFFFF"/>
            <w:noWrap/>
            <w:vAlign w:val="bottom"/>
            <w:hideMark/>
          </w:tcPr>
          <w:p w14:paraId="7190FCA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14,655</w:t>
            </w:r>
          </w:p>
        </w:tc>
      </w:tr>
      <w:tr w:rsidR="00CF21B0" w:rsidRPr="008C0684" w14:paraId="2BAF925A" w14:textId="77777777" w:rsidTr="00CF21B0">
        <w:trPr>
          <w:trHeight w:val="240"/>
        </w:trPr>
        <w:tc>
          <w:tcPr>
            <w:tcW w:w="3760" w:type="dxa"/>
            <w:tcBorders>
              <w:top w:val="nil"/>
              <w:left w:val="nil"/>
              <w:bottom w:val="nil"/>
              <w:right w:val="nil"/>
            </w:tcBorders>
            <w:shd w:val="clear" w:color="000000" w:fill="FFFFFF"/>
            <w:noWrap/>
            <w:vAlign w:val="bottom"/>
            <w:hideMark/>
          </w:tcPr>
          <w:p w14:paraId="5EB45FD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48CCA1C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&gt;15-100kW</w:t>
            </w:r>
          </w:p>
        </w:tc>
        <w:tc>
          <w:tcPr>
            <w:tcW w:w="1260" w:type="dxa"/>
            <w:tcBorders>
              <w:top w:val="nil"/>
              <w:left w:val="nil"/>
              <w:bottom w:val="nil"/>
              <w:right w:val="nil"/>
            </w:tcBorders>
            <w:shd w:val="clear" w:color="000000" w:fill="FFFFFF"/>
            <w:noWrap/>
            <w:vAlign w:val="bottom"/>
            <w:hideMark/>
          </w:tcPr>
          <w:p w14:paraId="6D681D3F"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1,381</w:t>
            </w:r>
          </w:p>
        </w:tc>
        <w:tc>
          <w:tcPr>
            <w:tcW w:w="1260" w:type="dxa"/>
            <w:tcBorders>
              <w:top w:val="nil"/>
              <w:left w:val="nil"/>
              <w:bottom w:val="nil"/>
              <w:right w:val="nil"/>
            </w:tcBorders>
            <w:shd w:val="clear" w:color="000000" w:fill="FFFFFF"/>
            <w:noWrap/>
            <w:vAlign w:val="bottom"/>
            <w:hideMark/>
          </w:tcPr>
          <w:p w14:paraId="4E36E9A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9,355</w:t>
            </w:r>
          </w:p>
        </w:tc>
      </w:tr>
      <w:tr w:rsidR="00CF21B0" w:rsidRPr="008C0684" w14:paraId="7196C2AA" w14:textId="77777777" w:rsidTr="00CF21B0">
        <w:trPr>
          <w:trHeight w:val="240"/>
        </w:trPr>
        <w:tc>
          <w:tcPr>
            <w:tcW w:w="3760" w:type="dxa"/>
            <w:tcBorders>
              <w:top w:val="nil"/>
              <w:left w:val="nil"/>
              <w:bottom w:val="nil"/>
              <w:right w:val="nil"/>
            </w:tcBorders>
            <w:shd w:val="clear" w:color="000000" w:fill="FFFFFF"/>
            <w:noWrap/>
            <w:vAlign w:val="bottom"/>
            <w:hideMark/>
          </w:tcPr>
          <w:p w14:paraId="098E4DE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334E79A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&gt;100-500kW</w:t>
            </w:r>
          </w:p>
        </w:tc>
        <w:tc>
          <w:tcPr>
            <w:tcW w:w="1260" w:type="dxa"/>
            <w:tcBorders>
              <w:top w:val="nil"/>
              <w:left w:val="nil"/>
              <w:bottom w:val="nil"/>
              <w:right w:val="nil"/>
            </w:tcBorders>
            <w:shd w:val="clear" w:color="000000" w:fill="FFFFFF"/>
            <w:noWrap/>
            <w:vAlign w:val="bottom"/>
            <w:hideMark/>
          </w:tcPr>
          <w:p w14:paraId="649D7EA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364</w:t>
            </w:r>
          </w:p>
        </w:tc>
        <w:tc>
          <w:tcPr>
            <w:tcW w:w="1260" w:type="dxa"/>
            <w:tcBorders>
              <w:top w:val="nil"/>
              <w:left w:val="nil"/>
              <w:bottom w:val="nil"/>
              <w:right w:val="nil"/>
            </w:tcBorders>
            <w:shd w:val="clear" w:color="000000" w:fill="FFFFFF"/>
            <w:noWrap/>
            <w:vAlign w:val="bottom"/>
            <w:hideMark/>
          </w:tcPr>
          <w:p w14:paraId="091123C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5,587</w:t>
            </w:r>
          </w:p>
        </w:tc>
      </w:tr>
      <w:tr w:rsidR="00CF21B0" w:rsidRPr="008C0684" w14:paraId="121A3D66" w14:textId="77777777" w:rsidTr="00CF21B0">
        <w:trPr>
          <w:trHeight w:val="240"/>
        </w:trPr>
        <w:tc>
          <w:tcPr>
            <w:tcW w:w="3760" w:type="dxa"/>
            <w:tcBorders>
              <w:top w:val="nil"/>
              <w:left w:val="nil"/>
              <w:bottom w:val="nil"/>
              <w:right w:val="nil"/>
            </w:tcBorders>
            <w:shd w:val="clear" w:color="000000" w:fill="FFFFFF"/>
            <w:noWrap/>
            <w:vAlign w:val="bottom"/>
            <w:hideMark/>
          </w:tcPr>
          <w:p w14:paraId="3FB6DC2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6527DF3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&gt;500kW-1.5MW</w:t>
            </w:r>
          </w:p>
        </w:tc>
        <w:tc>
          <w:tcPr>
            <w:tcW w:w="1260" w:type="dxa"/>
            <w:tcBorders>
              <w:top w:val="nil"/>
              <w:left w:val="nil"/>
              <w:bottom w:val="nil"/>
              <w:right w:val="nil"/>
            </w:tcBorders>
            <w:shd w:val="clear" w:color="000000" w:fill="FFFFFF"/>
            <w:noWrap/>
            <w:vAlign w:val="bottom"/>
            <w:hideMark/>
          </w:tcPr>
          <w:p w14:paraId="45AC0DA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14,174</w:t>
            </w:r>
          </w:p>
        </w:tc>
        <w:tc>
          <w:tcPr>
            <w:tcW w:w="1260" w:type="dxa"/>
            <w:tcBorders>
              <w:top w:val="nil"/>
              <w:left w:val="nil"/>
              <w:bottom w:val="nil"/>
              <w:right w:val="nil"/>
            </w:tcBorders>
            <w:shd w:val="clear" w:color="000000" w:fill="FFFFFF"/>
            <w:noWrap/>
            <w:vAlign w:val="bottom"/>
            <w:hideMark/>
          </w:tcPr>
          <w:p w14:paraId="7494F8D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37,659</w:t>
            </w:r>
          </w:p>
        </w:tc>
      </w:tr>
      <w:tr w:rsidR="00CF21B0" w:rsidRPr="008C0684" w14:paraId="3FF61926" w14:textId="77777777" w:rsidTr="00CF21B0">
        <w:trPr>
          <w:trHeight w:val="240"/>
        </w:trPr>
        <w:tc>
          <w:tcPr>
            <w:tcW w:w="3760" w:type="dxa"/>
            <w:tcBorders>
              <w:top w:val="nil"/>
              <w:left w:val="nil"/>
              <w:bottom w:val="nil"/>
              <w:right w:val="nil"/>
            </w:tcBorders>
            <w:shd w:val="clear" w:color="000000" w:fill="FFFFFF"/>
            <w:noWrap/>
            <w:vAlign w:val="bottom"/>
            <w:hideMark/>
          </w:tcPr>
          <w:p w14:paraId="13B2330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365C0CC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&gt;1.5-5MW</w:t>
            </w:r>
          </w:p>
        </w:tc>
        <w:tc>
          <w:tcPr>
            <w:tcW w:w="1260" w:type="dxa"/>
            <w:tcBorders>
              <w:top w:val="nil"/>
              <w:left w:val="nil"/>
              <w:bottom w:val="nil"/>
              <w:right w:val="nil"/>
            </w:tcBorders>
            <w:shd w:val="clear" w:color="000000" w:fill="FFFFFF"/>
            <w:noWrap/>
            <w:vAlign w:val="bottom"/>
            <w:hideMark/>
          </w:tcPr>
          <w:p w14:paraId="0463E0F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0</w:t>
            </w:r>
          </w:p>
        </w:tc>
        <w:tc>
          <w:tcPr>
            <w:tcW w:w="1260" w:type="dxa"/>
            <w:tcBorders>
              <w:top w:val="nil"/>
              <w:left w:val="nil"/>
              <w:bottom w:val="nil"/>
              <w:right w:val="nil"/>
            </w:tcBorders>
            <w:shd w:val="clear" w:color="000000" w:fill="FFFFFF"/>
            <w:noWrap/>
            <w:vAlign w:val="bottom"/>
            <w:hideMark/>
          </w:tcPr>
          <w:p w14:paraId="06BA9BC2"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26,252</w:t>
            </w:r>
          </w:p>
        </w:tc>
      </w:tr>
      <w:tr w:rsidR="00CF21B0" w:rsidRPr="008C0684" w14:paraId="53C72DA8" w14:textId="77777777" w:rsidTr="00CF21B0">
        <w:trPr>
          <w:trHeight w:val="240"/>
        </w:trPr>
        <w:tc>
          <w:tcPr>
            <w:tcW w:w="3760" w:type="dxa"/>
            <w:tcBorders>
              <w:top w:val="nil"/>
              <w:left w:val="nil"/>
              <w:bottom w:val="single" w:sz="4" w:space="0" w:color="auto"/>
              <w:right w:val="nil"/>
            </w:tcBorders>
            <w:shd w:val="clear" w:color="000000" w:fill="FFFFFF"/>
            <w:noWrap/>
            <w:vAlign w:val="bottom"/>
            <w:hideMark/>
          </w:tcPr>
          <w:p w14:paraId="5F2F9F1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Existing (transferred from RO)</w:t>
            </w:r>
          </w:p>
        </w:tc>
        <w:tc>
          <w:tcPr>
            <w:tcW w:w="3200" w:type="dxa"/>
            <w:tcBorders>
              <w:top w:val="nil"/>
              <w:left w:val="nil"/>
              <w:bottom w:val="single" w:sz="4" w:space="0" w:color="auto"/>
              <w:right w:val="nil"/>
            </w:tcBorders>
            <w:shd w:val="clear" w:color="000000" w:fill="FFFFFF"/>
            <w:noWrap/>
            <w:vAlign w:val="bottom"/>
            <w:hideMark/>
          </w:tcPr>
          <w:p w14:paraId="40F64E5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single" w:sz="4" w:space="0" w:color="auto"/>
              <w:right w:val="nil"/>
            </w:tcBorders>
            <w:shd w:val="clear" w:color="000000" w:fill="FFFFFF"/>
            <w:noWrap/>
            <w:vAlign w:val="bottom"/>
            <w:hideMark/>
          </w:tcPr>
          <w:p w14:paraId="4427CFB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12,079</w:t>
            </w:r>
          </w:p>
        </w:tc>
        <w:tc>
          <w:tcPr>
            <w:tcW w:w="1260" w:type="dxa"/>
            <w:tcBorders>
              <w:top w:val="nil"/>
              <w:left w:val="nil"/>
              <w:bottom w:val="single" w:sz="4" w:space="0" w:color="auto"/>
              <w:right w:val="nil"/>
            </w:tcBorders>
            <w:shd w:val="clear" w:color="000000" w:fill="FFFFFF"/>
            <w:noWrap/>
            <w:vAlign w:val="bottom"/>
            <w:hideMark/>
          </w:tcPr>
          <w:p w14:paraId="4658B29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21,424</w:t>
            </w:r>
          </w:p>
        </w:tc>
      </w:tr>
      <w:tr w:rsidR="00CF21B0" w:rsidRPr="008C0684" w14:paraId="1E910E57" w14:textId="77777777" w:rsidTr="00CF21B0">
        <w:trPr>
          <w:trHeight w:val="260"/>
        </w:trPr>
        <w:tc>
          <w:tcPr>
            <w:tcW w:w="3760" w:type="dxa"/>
            <w:tcBorders>
              <w:top w:val="nil"/>
              <w:left w:val="nil"/>
              <w:bottom w:val="double" w:sz="6" w:space="0" w:color="auto"/>
              <w:right w:val="nil"/>
            </w:tcBorders>
            <w:shd w:val="clear" w:color="000000" w:fill="FFFFFF"/>
            <w:noWrap/>
            <w:vAlign w:val="bottom"/>
            <w:hideMark/>
          </w:tcPr>
          <w:p w14:paraId="1B2F5CBA"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TOTAL</w:t>
            </w:r>
          </w:p>
        </w:tc>
        <w:tc>
          <w:tcPr>
            <w:tcW w:w="3200" w:type="dxa"/>
            <w:tcBorders>
              <w:top w:val="nil"/>
              <w:left w:val="nil"/>
              <w:bottom w:val="double" w:sz="6" w:space="0" w:color="auto"/>
              <w:right w:val="nil"/>
            </w:tcBorders>
            <w:shd w:val="clear" w:color="000000" w:fill="FFFFFF"/>
            <w:noWrap/>
            <w:vAlign w:val="bottom"/>
            <w:hideMark/>
          </w:tcPr>
          <w:p w14:paraId="0305051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double" w:sz="6" w:space="0" w:color="auto"/>
              <w:right w:val="nil"/>
            </w:tcBorders>
            <w:shd w:val="clear" w:color="000000" w:fill="FFFFFF"/>
            <w:noWrap/>
            <w:vAlign w:val="bottom"/>
            <w:hideMark/>
          </w:tcPr>
          <w:p w14:paraId="72A2168E"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68,559</w:t>
            </w:r>
          </w:p>
        </w:tc>
        <w:tc>
          <w:tcPr>
            <w:tcW w:w="1260" w:type="dxa"/>
            <w:tcBorders>
              <w:top w:val="nil"/>
              <w:left w:val="nil"/>
              <w:bottom w:val="double" w:sz="6" w:space="0" w:color="auto"/>
              <w:right w:val="nil"/>
            </w:tcBorders>
            <w:shd w:val="clear" w:color="000000" w:fill="FFFFFF"/>
            <w:noWrap/>
            <w:vAlign w:val="bottom"/>
            <w:hideMark/>
          </w:tcPr>
          <w:p w14:paraId="4F482A71"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498,179</w:t>
            </w:r>
          </w:p>
        </w:tc>
      </w:tr>
      <w:tr w:rsidR="00CF21B0" w:rsidRPr="008C0684" w14:paraId="7AFA7FC7" w14:textId="77777777" w:rsidTr="00CF21B0">
        <w:trPr>
          <w:trHeight w:val="260"/>
        </w:trPr>
        <w:tc>
          <w:tcPr>
            <w:tcW w:w="3760" w:type="dxa"/>
            <w:tcBorders>
              <w:top w:val="nil"/>
              <w:left w:val="nil"/>
              <w:bottom w:val="nil"/>
              <w:right w:val="nil"/>
            </w:tcBorders>
            <w:shd w:val="clear" w:color="000000" w:fill="FFFFFF"/>
            <w:noWrap/>
            <w:vAlign w:val="bottom"/>
            <w:hideMark/>
          </w:tcPr>
          <w:p w14:paraId="3DDFD88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4F8374D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0126FB6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4F86A1D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76784DFB" w14:textId="77777777" w:rsidTr="00CF21B0">
        <w:trPr>
          <w:trHeight w:val="240"/>
        </w:trPr>
        <w:tc>
          <w:tcPr>
            <w:tcW w:w="3760" w:type="dxa"/>
            <w:tcBorders>
              <w:top w:val="nil"/>
              <w:left w:val="nil"/>
              <w:bottom w:val="nil"/>
              <w:right w:val="nil"/>
            </w:tcBorders>
            <w:shd w:val="clear" w:color="000000" w:fill="FFFFFF"/>
            <w:noWrap/>
            <w:vAlign w:val="bottom"/>
            <w:hideMark/>
          </w:tcPr>
          <w:p w14:paraId="7704EB1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12BB4CC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367D91DD"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2010/11</w:t>
            </w:r>
          </w:p>
        </w:tc>
        <w:tc>
          <w:tcPr>
            <w:tcW w:w="1260" w:type="dxa"/>
            <w:tcBorders>
              <w:top w:val="nil"/>
              <w:left w:val="nil"/>
              <w:bottom w:val="nil"/>
              <w:right w:val="nil"/>
            </w:tcBorders>
            <w:shd w:val="clear" w:color="000000" w:fill="FFFFFF"/>
            <w:noWrap/>
            <w:vAlign w:val="bottom"/>
            <w:hideMark/>
          </w:tcPr>
          <w:p w14:paraId="0A5192C5"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2011/12</w:t>
            </w:r>
          </w:p>
        </w:tc>
      </w:tr>
      <w:tr w:rsidR="00CF21B0" w:rsidRPr="008C0684" w14:paraId="04E229B4" w14:textId="77777777" w:rsidTr="00CF21B0">
        <w:trPr>
          <w:trHeight w:val="240"/>
        </w:trPr>
        <w:tc>
          <w:tcPr>
            <w:tcW w:w="3760" w:type="dxa"/>
            <w:tcBorders>
              <w:top w:val="nil"/>
              <w:left w:val="nil"/>
              <w:bottom w:val="nil"/>
              <w:right w:val="nil"/>
            </w:tcBorders>
            <w:shd w:val="clear" w:color="000000" w:fill="FFFFFF"/>
            <w:noWrap/>
            <w:vAlign w:val="bottom"/>
            <w:hideMark/>
          </w:tcPr>
          <w:p w14:paraId="00547BCA"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Exports, by tariff type</w:t>
            </w:r>
            <w:r w:rsidRPr="008C0684">
              <w:rPr>
                <w:rFonts w:ascii="Arial" w:eastAsia="Times New Roman" w:hAnsi="Arial" w:cs="Arial"/>
                <w:b/>
                <w:bCs/>
                <w:sz w:val="22"/>
                <w:szCs w:val="22"/>
                <w:vertAlign w:val="superscript"/>
                <w:lang w:val="en-GB"/>
              </w:rPr>
              <w:t xml:space="preserve"> 3</w:t>
            </w:r>
          </w:p>
        </w:tc>
        <w:tc>
          <w:tcPr>
            <w:tcW w:w="3200" w:type="dxa"/>
            <w:tcBorders>
              <w:top w:val="nil"/>
              <w:left w:val="nil"/>
              <w:bottom w:val="nil"/>
              <w:right w:val="nil"/>
            </w:tcBorders>
            <w:shd w:val="clear" w:color="000000" w:fill="FFFFFF"/>
            <w:noWrap/>
            <w:vAlign w:val="bottom"/>
            <w:hideMark/>
          </w:tcPr>
          <w:p w14:paraId="441DB38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427DE06C"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c>
          <w:tcPr>
            <w:tcW w:w="1260" w:type="dxa"/>
            <w:tcBorders>
              <w:top w:val="nil"/>
              <w:left w:val="nil"/>
              <w:bottom w:val="nil"/>
              <w:right w:val="nil"/>
            </w:tcBorders>
            <w:shd w:val="clear" w:color="000000" w:fill="FFFFFF"/>
            <w:noWrap/>
            <w:vAlign w:val="bottom"/>
            <w:hideMark/>
          </w:tcPr>
          <w:p w14:paraId="721759EF"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r>
      <w:tr w:rsidR="00CF21B0" w:rsidRPr="008C0684" w14:paraId="4E87EFAE" w14:textId="77777777" w:rsidTr="00CF21B0">
        <w:trPr>
          <w:trHeight w:val="240"/>
        </w:trPr>
        <w:tc>
          <w:tcPr>
            <w:tcW w:w="3760" w:type="dxa"/>
            <w:tcBorders>
              <w:top w:val="nil"/>
              <w:left w:val="nil"/>
              <w:bottom w:val="nil"/>
              <w:right w:val="nil"/>
            </w:tcBorders>
            <w:shd w:val="clear" w:color="000000" w:fill="FFFFFF"/>
            <w:noWrap/>
            <w:vAlign w:val="bottom"/>
            <w:hideMark/>
          </w:tcPr>
          <w:p w14:paraId="736685E0"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Technology</w:t>
            </w:r>
          </w:p>
        </w:tc>
        <w:tc>
          <w:tcPr>
            <w:tcW w:w="3200" w:type="dxa"/>
            <w:tcBorders>
              <w:top w:val="nil"/>
              <w:left w:val="nil"/>
              <w:bottom w:val="nil"/>
              <w:right w:val="nil"/>
            </w:tcBorders>
            <w:shd w:val="clear" w:color="000000" w:fill="FFFFFF"/>
            <w:noWrap/>
            <w:vAlign w:val="bottom"/>
            <w:hideMark/>
          </w:tcPr>
          <w:p w14:paraId="3F2AD80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69ADCBD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4B71243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3398EBDB" w14:textId="77777777" w:rsidTr="00CF21B0">
        <w:trPr>
          <w:trHeight w:val="240"/>
        </w:trPr>
        <w:tc>
          <w:tcPr>
            <w:tcW w:w="3760" w:type="dxa"/>
            <w:tcBorders>
              <w:top w:val="nil"/>
              <w:left w:val="nil"/>
              <w:bottom w:val="nil"/>
              <w:right w:val="nil"/>
            </w:tcBorders>
            <w:shd w:val="clear" w:color="000000" w:fill="FFFFFF"/>
            <w:noWrap/>
            <w:vAlign w:val="bottom"/>
            <w:hideMark/>
          </w:tcPr>
          <w:p w14:paraId="5002D6E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17FB3CF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&lt;=250kW*</w:t>
            </w:r>
          </w:p>
        </w:tc>
        <w:tc>
          <w:tcPr>
            <w:tcW w:w="1260" w:type="dxa"/>
            <w:tcBorders>
              <w:top w:val="nil"/>
              <w:left w:val="nil"/>
              <w:bottom w:val="nil"/>
              <w:right w:val="nil"/>
            </w:tcBorders>
            <w:shd w:val="clear" w:color="000000" w:fill="FFFFFF"/>
            <w:noWrap/>
            <w:vAlign w:val="bottom"/>
            <w:hideMark/>
          </w:tcPr>
          <w:p w14:paraId="1C5E18B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60E7B1B2"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49AE4FE5" w14:textId="77777777" w:rsidTr="00CF21B0">
        <w:trPr>
          <w:trHeight w:val="240"/>
        </w:trPr>
        <w:tc>
          <w:tcPr>
            <w:tcW w:w="3760" w:type="dxa"/>
            <w:tcBorders>
              <w:top w:val="nil"/>
              <w:left w:val="nil"/>
              <w:bottom w:val="nil"/>
              <w:right w:val="nil"/>
            </w:tcBorders>
            <w:shd w:val="clear" w:color="000000" w:fill="FFFFFF"/>
            <w:noWrap/>
            <w:vAlign w:val="bottom"/>
            <w:hideMark/>
          </w:tcPr>
          <w:p w14:paraId="0C9D038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7E9C489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&gt;250-500kW*</w:t>
            </w:r>
          </w:p>
        </w:tc>
        <w:tc>
          <w:tcPr>
            <w:tcW w:w="1260" w:type="dxa"/>
            <w:tcBorders>
              <w:top w:val="nil"/>
              <w:left w:val="nil"/>
              <w:bottom w:val="nil"/>
              <w:right w:val="nil"/>
            </w:tcBorders>
            <w:shd w:val="clear" w:color="000000" w:fill="FFFFFF"/>
            <w:noWrap/>
            <w:vAlign w:val="bottom"/>
            <w:hideMark/>
          </w:tcPr>
          <w:p w14:paraId="4C9AF70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70034D03"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21F51CD8" w14:textId="77777777" w:rsidTr="00CF21B0">
        <w:trPr>
          <w:trHeight w:val="240"/>
        </w:trPr>
        <w:tc>
          <w:tcPr>
            <w:tcW w:w="3760" w:type="dxa"/>
            <w:tcBorders>
              <w:top w:val="nil"/>
              <w:left w:val="nil"/>
              <w:bottom w:val="nil"/>
              <w:right w:val="nil"/>
            </w:tcBorders>
            <w:shd w:val="clear" w:color="000000" w:fill="FFFFFF"/>
            <w:noWrap/>
            <w:vAlign w:val="bottom"/>
            <w:hideMark/>
          </w:tcPr>
          <w:p w14:paraId="3F3BDBE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76712E3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&lt;=500kW</w:t>
            </w:r>
          </w:p>
        </w:tc>
        <w:tc>
          <w:tcPr>
            <w:tcW w:w="1260" w:type="dxa"/>
            <w:tcBorders>
              <w:top w:val="nil"/>
              <w:left w:val="nil"/>
              <w:bottom w:val="nil"/>
              <w:right w:val="nil"/>
            </w:tcBorders>
            <w:shd w:val="clear" w:color="000000" w:fill="FFFFFF"/>
            <w:noWrap/>
            <w:vAlign w:val="bottom"/>
            <w:hideMark/>
          </w:tcPr>
          <w:p w14:paraId="6F06343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5C0E0C2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222</w:t>
            </w:r>
          </w:p>
        </w:tc>
      </w:tr>
      <w:tr w:rsidR="00CF21B0" w:rsidRPr="008C0684" w14:paraId="49F72455" w14:textId="77777777" w:rsidTr="00CF21B0">
        <w:trPr>
          <w:trHeight w:val="240"/>
        </w:trPr>
        <w:tc>
          <w:tcPr>
            <w:tcW w:w="3760" w:type="dxa"/>
            <w:tcBorders>
              <w:top w:val="nil"/>
              <w:left w:val="nil"/>
              <w:bottom w:val="nil"/>
              <w:right w:val="nil"/>
            </w:tcBorders>
            <w:shd w:val="clear" w:color="000000" w:fill="FFFFFF"/>
            <w:noWrap/>
            <w:vAlign w:val="bottom"/>
            <w:hideMark/>
          </w:tcPr>
          <w:p w14:paraId="53605AC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3287ECC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&gt;500kW-5M</w:t>
            </w:r>
          </w:p>
        </w:tc>
        <w:tc>
          <w:tcPr>
            <w:tcW w:w="1260" w:type="dxa"/>
            <w:tcBorders>
              <w:top w:val="nil"/>
              <w:left w:val="nil"/>
              <w:bottom w:val="nil"/>
              <w:right w:val="nil"/>
            </w:tcBorders>
            <w:shd w:val="clear" w:color="000000" w:fill="FFFFFF"/>
            <w:noWrap/>
            <w:vAlign w:val="bottom"/>
            <w:hideMark/>
          </w:tcPr>
          <w:p w14:paraId="239419C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03AE1F6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0</w:t>
            </w:r>
          </w:p>
        </w:tc>
      </w:tr>
      <w:tr w:rsidR="00CF21B0" w:rsidRPr="008C0684" w14:paraId="7758C6DF" w14:textId="77777777" w:rsidTr="00CF21B0">
        <w:trPr>
          <w:trHeight w:val="240"/>
        </w:trPr>
        <w:tc>
          <w:tcPr>
            <w:tcW w:w="3760" w:type="dxa"/>
            <w:tcBorders>
              <w:top w:val="nil"/>
              <w:left w:val="nil"/>
              <w:bottom w:val="nil"/>
              <w:right w:val="nil"/>
            </w:tcBorders>
            <w:shd w:val="clear" w:color="000000" w:fill="FFFFFF"/>
            <w:noWrap/>
            <w:vAlign w:val="bottom"/>
            <w:hideMark/>
          </w:tcPr>
          <w:p w14:paraId="2939A50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237CB05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&lt;=15 kW</w:t>
            </w:r>
          </w:p>
        </w:tc>
        <w:tc>
          <w:tcPr>
            <w:tcW w:w="1260" w:type="dxa"/>
            <w:tcBorders>
              <w:top w:val="nil"/>
              <w:left w:val="nil"/>
              <w:bottom w:val="nil"/>
              <w:right w:val="nil"/>
            </w:tcBorders>
            <w:shd w:val="clear" w:color="000000" w:fill="FFFFFF"/>
            <w:noWrap/>
            <w:vAlign w:val="bottom"/>
            <w:hideMark/>
          </w:tcPr>
          <w:p w14:paraId="0185FFA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313</w:t>
            </w:r>
          </w:p>
        </w:tc>
        <w:tc>
          <w:tcPr>
            <w:tcW w:w="1260" w:type="dxa"/>
            <w:tcBorders>
              <w:top w:val="nil"/>
              <w:left w:val="nil"/>
              <w:bottom w:val="nil"/>
              <w:right w:val="nil"/>
            </w:tcBorders>
            <w:shd w:val="clear" w:color="000000" w:fill="FFFFFF"/>
            <w:noWrap/>
            <w:vAlign w:val="bottom"/>
            <w:hideMark/>
          </w:tcPr>
          <w:p w14:paraId="0CAD81C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1,098</w:t>
            </w:r>
          </w:p>
        </w:tc>
      </w:tr>
      <w:tr w:rsidR="00CF21B0" w:rsidRPr="008C0684" w14:paraId="7A6287A1" w14:textId="77777777" w:rsidTr="00CF21B0">
        <w:trPr>
          <w:trHeight w:val="240"/>
        </w:trPr>
        <w:tc>
          <w:tcPr>
            <w:tcW w:w="3760" w:type="dxa"/>
            <w:tcBorders>
              <w:top w:val="nil"/>
              <w:left w:val="nil"/>
              <w:bottom w:val="nil"/>
              <w:right w:val="nil"/>
            </w:tcBorders>
            <w:shd w:val="clear" w:color="000000" w:fill="FFFFFF"/>
            <w:noWrap/>
            <w:vAlign w:val="bottom"/>
            <w:hideMark/>
          </w:tcPr>
          <w:p w14:paraId="23D24FF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565264A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&gt;15-100kW</w:t>
            </w:r>
          </w:p>
        </w:tc>
        <w:tc>
          <w:tcPr>
            <w:tcW w:w="1260" w:type="dxa"/>
            <w:tcBorders>
              <w:top w:val="nil"/>
              <w:left w:val="nil"/>
              <w:bottom w:val="nil"/>
              <w:right w:val="nil"/>
            </w:tcBorders>
            <w:shd w:val="clear" w:color="000000" w:fill="FFFFFF"/>
            <w:noWrap/>
            <w:vAlign w:val="bottom"/>
            <w:hideMark/>
          </w:tcPr>
          <w:p w14:paraId="31EC8E7F"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338</w:t>
            </w:r>
          </w:p>
        </w:tc>
        <w:tc>
          <w:tcPr>
            <w:tcW w:w="1260" w:type="dxa"/>
            <w:tcBorders>
              <w:top w:val="nil"/>
              <w:left w:val="nil"/>
              <w:bottom w:val="nil"/>
              <w:right w:val="nil"/>
            </w:tcBorders>
            <w:shd w:val="clear" w:color="000000" w:fill="FFFFFF"/>
            <w:noWrap/>
            <w:vAlign w:val="bottom"/>
            <w:hideMark/>
          </w:tcPr>
          <w:p w14:paraId="5B23759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894</w:t>
            </w:r>
          </w:p>
        </w:tc>
      </w:tr>
      <w:tr w:rsidR="00CF21B0" w:rsidRPr="008C0684" w14:paraId="115B2AEC" w14:textId="77777777" w:rsidTr="00CF21B0">
        <w:trPr>
          <w:trHeight w:val="240"/>
        </w:trPr>
        <w:tc>
          <w:tcPr>
            <w:tcW w:w="3760" w:type="dxa"/>
            <w:tcBorders>
              <w:top w:val="nil"/>
              <w:left w:val="nil"/>
              <w:bottom w:val="nil"/>
              <w:right w:val="nil"/>
            </w:tcBorders>
            <w:shd w:val="clear" w:color="000000" w:fill="FFFFFF"/>
            <w:noWrap/>
            <w:vAlign w:val="bottom"/>
            <w:hideMark/>
          </w:tcPr>
          <w:p w14:paraId="30FA15A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051DDD1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&gt;100kW-2MW</w:t>
            </w:r>
          </w:p>
        </w:tc>
        <w:tc>
          <w:tcPr>
            <w:tcW w:w="1260" w:type="dxa"/>
            <w:tcBorders>
              <w:top w:val="nil"/>
              <w:left w:val="nil"/>
              <w:bottom w:val="nil"/>
              <w:right w:val="nil"/>
            </w:tcBorders>
            <w:shd w:val="clear" w:color="000000" w:fill="FFFFFF"/>
            <w:noWrap/>
            <w:vAlign w:val="bottom"/>
            <w:hideMark/>
          </w:tcPr>
          <w:p w14:paraId="65B6CBD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0B7AC5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58</w:t>
            </w:r>
          </w:p>
        </w:tc>
      </w:tr>
      <w:tr w:rsidR="00CF21B0" w:rsidRPr="008C0684" w14:paraId="1A81D422" w14:textId="77777777" w:rsidTr="00CF21B0">
        <w:trPr>
          <w:trHeight w:val="240"/>
        </w:trPr>
        <w:tc>
          <w:tcPr>
            <w:tcW w:w="3760" w:type="dxa"/>
            <w:tcBorders>
              <w:top w:val="nil"/>
              <w:left w:val="nil"/>
              <w:bottom w:val="nil"/>
              <w:right w:val="nil"/>
            </w:tcBorders>
            <w:shd w:val="clear" w:color="000000" w:fill="FFFFFF"/>
            <w:noWrap/>
            <w:vAlign w:val="bottom"/>
            <w:hideMark/>
          </w:tcPr>
          <w:p w14:paraId="718A64B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6547B20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&gt;2-5MW</w:t>
            </w:r>
          </w:p>
        </w:tc>
        <w:tc>
          <w:tcPr>
            <w:tcW w:w="1260" w:type="dxa"/>
            <w:tcBorders>
              <w:top w:val="nil"/>
              <w:left w:val="nil"/>
              <w:bottom w:val="nil"/>
              <w:right w:val="nil"/>
            </w:tcBorders>
            <w:shd w:val="clear" w:color="000000" w:fill="FFFFFF"/>
            <w:noWrap/>
            <w:vAlign w:val="bottom"/>
            <w:hideMark/>
          </w:tcPr>
          <w:p w14:paraId="0A858AB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40265B1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0C3E6597" w14:textId="77777777" w:rsidTr="00CF21B0">
        <w:trPr>
          <w:trHeight w:val="240"/>
        </w:trPr>
        <w:tc>
          <w:tcPr>
            <w:tcW w:w="3760" w:type="dxa"/>
            <w:tcBorders>
              <w:top w:val="nil"/>
              <w:left w:val="nil"/>
              <w:bottom w:val="nil"/>
              <w:right w:val="nil"/>
            </w:tcBorders>
            <w:shd w:val="clear" w:color="000000" w:fill="FFFFFF"/>
            <w:noWrap/>
            <w:vAlign w:val="bottom"/>
            <w:hideMark/>
          </w:tcPr>
          <w:p w14:paraId="01B3CE1C" w14:textId="77777777" w:rsidR="00CF21B0" w:rsidRPr="008C0684" w:rsidRDefault="00CF21B0" w:rsidP="00CF21B0">
            <w:pPr>
              <w:rPr>
                <w:rFonts w:ascii="Arial" w:eastAsia="Times New Roman" w:hAnsi="Arial" w:cs="Arial"/>
                <w:sz w:val="22"/>
                <w:szCs w:val="22"/>
                <w:lang w:val="en-GB"/>
              </w:rPr>
            </w:pPr>
            <w:proofErr w:type="spellStart"/>
            <w:r w:rsidRPr="008C0684">
              <w:rPr>
                <w:rFonts w:ascii="Arial" w:eastAsia="Times New Roman" w:hAnsi="Arial" w:cs="Arial"/>
                <w:sz w:val="22"/>
                <w:szCs w:val="22"/>
                <w:lang w:val="en-GB"/>
              </w:rPr>
              <w:t>MicroCHP</w:t>
            </w:r>
            <w:proofErr w:type="spellEnd"/>
            <w:r w:rsidRPr="008C0684">
              <w:rPr>
                <w:rFonts w:ascii="Arial" w:eastAsia="Times New Roman" w:hAnsi="Arial" w:cs="Arial"/>
                <w:sz w:val="22"/>
                <w:szCs w:val="22"/>
                <w:lang w:val="en-GB"/>
              </w:rPr>
              <w:t xml:space="preserve"> pilot</w:t>
            </w:r>
          </w:p>
        </w:tc>
        <w:tc>
          <w:tcPr>
            <w:tcW w:w="3200" w:type="dxa"/>
            <w:tcBorders>
              <w:top w:val="nil"/>
              <w:left w:val="nil"/>
              <w:bottom w:val="nil"/>
              <w:right w:val="nil"/>
            </w:tcBorders>
            <w:shd w:val="clear" w:color="000000" w:fill="FFFFFF"/>
            <w:noWrap/>
            <w:vAlign w:val="bottom"/>
            <w:hideMark/>
          </w:tcPr>
          <w:p w14:paraId="69F6ACA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&lt;=2kW</w:t>
            </w:r>
          </w:p>
        </w:tc>
        <w:tc>
          <w:tcPr>
            <w:tcW w:w="1260" w:type="dxa"/>
            <w:tcBorders>
              <w:top w:val="nil"/>
              <w:left w:val="nil"/>
              <w:bottom w:val="nil"/>
              <w:right w:val="nil"/>
            </w:tcBorders>
            <w:shd w:val="clear" w:color="000000" w:fill="FFFFFF"/>
            <w:noWrap/>
            <w:vAlign w:val="bottom"/>
            <w:hideMark/>
          </w:tcPr>
          <w:p w14:paraId="374ABAD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13</w:t>
            </w:r>
          </w:p>
        </w:tc>
        <w:tc>
          <w:tcPr>
            <w:tcW w:w="1260" w:type="dxa"/>
            <w:tcBorders>
              <w:top w:val="nil"/>
              <w:left w:val="nil"/>
              <w:bottom w:val="nil"/>
              <w:right w:val="nil"/>
            </w:tcBorders>
            <w:shd w:val="clear" w:color="000000" w:fill="FFFFFF"/>
            <w:noWrap/>
            <w:vAlign w:val="bottom"/>
            <w:hideMark/>
          </w:tcPr>
          <w:p w14:paraId="48EECD1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114</w:t>
            </w:r>
          </w:p>
        </w:tc>
      </w:tr>
      <w:tr w:rsidR="00CF21B0" w:rsidRPr="008C0684" w14:paraId="288FBFAD" w14:textId="77777777" w:rsidTr="00CF21B0">
        <w:trPr>
          <w:trHeight w:val="240"/>
        </w:trPr>
        <w:tc>
          <w:tcPr>
            <w:tcW w:w="3760" w:type="dxa"/>
            <w:tcBorders>
              <w:top w:val="nil"/>
              <w:left w:val="nil"/>
              <w:bottom w:val="nil"/>
              <w:right w:val="nil"/>
            </w:tcBorders>
            <w:shd w:val="clear" w:color="000000" w:fill="FFFFFF"/>
            <w:noWrap/>
            <w:vAlign w:val="bottom"/>
            <w:hideMark/>
          </w:tcPr>
          <w:p w14:paraId="50CC05D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3E097EA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&lt;=4kW (new build)</w:t>
            </w:r>
          </w:p>
        </w:tc>
        <w:tc>
          <w:tcPr>
            <w:tcW w:w="1260" w:type="dxa"/>
            <w:tcBorders>
              <w:top w:val="nil"/>
              <w:left w:val="nil"/>
              <w:bottom w:val="nil"/>
              <w:right w:val="nil"/>
            </w:tcBorders>
            <w:shd w:val="clear" w:color="000000" w:fill="FFFFFF"/>
            <w:noWrap/>
            <w:vAlign w:val="bottom"/>
            <w:hideMark/>
          </w:tcPr>
          <w:p w14:paraId="0D4C62D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63</w:t>
            </w:r>
          </w:p>
        </w:tc>
        <w:tc>
          <w:tcPr>
            <w:tcW w:w="1260" w:type="dxa"/>
            <w:tcBorders>
              <w:top w:val="nil"/>
              <w:left w:val="nil"/>
              <w:bottom w:val="nil"/>
              <w:right w:val="nil"/>
            </w:tcBorders>
            <w:shd w:val="clear" w:color="000000" w:fill="FFFFFF"/>
            <w:noWrap/>
            <w:vAlign w:val="bottom"/>
            <w:hideMark/>
          </w:tcPr>
          <w:p w14:paraId="4678EFA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374</w:t>
            </w:r>
          </w:p>
        </w:tc>
      </w:tr>
      <w:tr w:rsidR="00CF21B0" w:rsidRPr="008C0684" w14:paraId="6750FE81" w14:textId="77777777" w:rsidTr="00CF21B0">
        <w:trPr>
          <w:trHeight w:val="240"/>
        </w:trPr>
        <w:tc>
          <w:tcPr>
            <w:tcW w:w="3760" w:type="dxa"/>
            <w:tcBorders>
              <w:top w:val="nil"/>
              <w:left w:val="nil"/>
              <w:bottom w:val="nil"/>
              <w:right w:val="nil"/>
            </w:tcBorders>
            <w:shd w:val="clear" w:color="000000" w:fill="FFFFFF"/>
            <w:noWrap/>
            <w:vAlign w:val="bottom"/>
            <w:hideMark/>
          </w:tcPr>
          <w:p w14:paraId="2DB9250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32CEDEA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&lt;=4kW (retrofit)</w:t>
            </w:r>
          </w:p>
        </w:tc>
        <w:tc>
          <w:tcPr>
            <w:tcW w:w="1260" w:type="dxa"/>
            <w:tcBorders>
              <w:top w:val="nil"/>
              <w:left w:val="nil"/>
              <w:bottom w:val="nil"/>
              <w:right w:val="nil"/>
            </w:tcBorders>
            <w:shd w:val="clear" w:color="000000" w:fill="FFFFFF"/>
            <w:noWrap/>
            <w:vAlign w:val="bottom"/>
            <w:hideMark/>
          </w:tcPr>
          <w:p w14:paraId="453F92D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6,929</w:t>
            </w:r>
          </w:p>
        </w:tc>
        <w:tc>
          <w:tcPr>
            <w:tcW w:w="1260" w:type="dxa"/>
            <w:tcBorders>
              <w:top w:val="nil"/>
              <w:left w:val="nil"/>
              <w:bottom w:val="nil"/>
              <w:right w:val="nil"/>
            </w:tcBorders>
            <w:shd w:val="clear" w:color="000000" w:fill="FFFFFF"/>
            <w:noWrap/>
            <w:vAlign w:val="bottom"/>
            <w:hideMark/>
          </w:tcPr>
          <w:p w14:paraId="32F11F7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73,864</w:t>
            </w:r>
          </w:p>
        </w:tc>
      </w:tr>
      <w:tr w:rsidR="00CF21B0" w:rsidRPr="008C0684" w14:paraId="019CAA24" w14:textId="77777777" w:rsidTr="00CF21B0">
        <w:trPr>
          <w:trHeight w:val="240"/>
        </w:trPr>
        <w:tc>
          <w:tcPr>
            <w:tcW w:w="3760" w:type="dxa"/>
            <w:tcBorders>
              <w:top w:val="nil"/>
              <w:left w:val="nil"/>
              <w:bottom w:val="nil"/>
              <w:right w:val="nil"/>
            </w:tcBorders>
            <w:shd w:val="clear" w:color="000000" w:fill="FFFFFF"/>
            <w:noWrap/>
            <w:vAlign w:val="bottom"/>
            <w:hideMark/>
          </w:tcPr>
          <w:p w14:paraId="294098B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E3090D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&gt;4-10kW</w:t>
            </w:r>
          </w:p>
        </w:tc>
        <w:tc>
          <w:tcPr>
            <w:tcW w:w="1260" w:type="dxa"/>
            <w:tcBorders>
              <w:top w:val="nil"/>
              <w:left w:val="nil"/>
              <w:bottom w:val="nil"/>
              <w:right w:val="nil"/>
            </w:tcBorders>
            <w:shd w:val="clear" w:color="000000" w:fill="FFFFFF"/>
            <w:noWrap/>
            <w:vAlign w:val="bottom"/>
            <w:hideMark/>
          </w:tcPr>
          <w:p w14:paraId="1832079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343</w:t>
            </w:r>
          </w:p>
        </w:tc>
        <w:tc>
          <w:tcPr>
            <w:tcW w:w="1260" w:type="dxa"/>
            <w:tcBorders>
              <w:top w:val="nil"/>
              <w:left w:val="nil"/>
              <w:bottom w:val="nil"/>
              <w:right w:val="nil"/>
            </w:tcBorders>
            <w:shd w:val="clear" w:color="000000" w:fill="FFFFFF"/>
            <w:noWrap/>
            <w:vAlign w:val="bottom"/>
            <w:hideMark/>
          </w:tcPr>
          <w:p w14:paraId="525AD4A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3,428</w:t>
            </w:r>
          </w:p>
        </w:tc>
      </w:tr>
      <w:tr w:rsidR="00CF21B0" w:rsidRPr="008C0684" w14:paraId="6CF51466" w14:textId="77777777" w:rsidTr="00CF21B0">
        <w:trPr>
          <w:trHeight w:val="240"/>
        </w:trPr>
        <w:tc>
          <w:tcPr>
            <w:tcW w:w="3760" w:type="dxa"/>
            <w:tcBorders>
              <w:top w:val="nil"/>
              <w:left w:val="nil"/>
              <w:bottom w:val="nil"/>
              <w:right w:val="nil"/>
            </w:tcBorders>
            <w:shd w:val="clear" w:color="000000" w:fill="FFFFFF"/>
            <w:noWrap/>
            <w:vAlign w:val="bottom"/>
            <w:hideMark/>
          </w:tcPr>
          <w:p w14:paraId="7237E5A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6571B81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&gt;10-100kW</w:t>
            </w:r>
          </w:p>
        </w:tc>
        <w:tc>
          <w:tcPr>
            <w:tcW w:w="1260" w:type="dxa"/>
            <w:tcBorders>
              <w:top w:val="nil"/>
              <w:left w:val="nil"/>
              <w:bottom w:val="nil"/>
              <w:right w:val="nil"/>
            </w:tcBorders>
            <w:shd w:val="clear" w:color="000000" w:fill="FFFFFF"/>
            <w:noWrap/>
            <w:vAlign w:val="bottom"/>
            <w:hideMark/>
          </w:tcPr>
          <w:p w14:paraId="56B13FB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158</w:t>
            </w:r>
          </w:p>
        </w:tc>
        <w:tc>
          <w:tcPr>
            <w:tcW w:w="1260" w:type="dxa"/>
            <w:tcBorders>
              <w:top w:val="nil"/>
              <w:left w:val="nil"/>
              <w:bottom w:val="nil"/>
              <w:right w:val="nil"/>
            </w:tcBorders>
            <w:shd w:val="clear" w:color="000000" w:fill="FFFFFF"/>
            <w:noWrap/>
            <w:vAlign w:val="bottom"/>
            <w:hideMark/>
          </w:tcPr>
          <w:p w14:paraId="68E67A7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1,962</w:t>
            </w:r>
          </w:p>
        </w:tc>
      </w:tr>
      <w:tr w:rsidR="00CF21B0" w:rsidRPr="008C0684" w14:paraId="6C42989A" w14:textId="77777777" w:rsidTr="00CF21B0">
        <w:trPr>
          <w:trHeight w:val="240"/>
        </w:trPr>
        <w:tc>
          <w:tcPr>
            <w:tcW w:w="3760" w:type="dxa"/>
            <w:tcBorders>
              <w:top w:val="nil"/>
              <w:left w:val="nil"/>
              <w:bottom w:val="nil"/>
              <w:right w:val="nil"/>
            </w:tcBorders>
            <w:shd w:val="clear" w:color="000000" w:fill="FFFFFF"/>
            <w:noWrap/>
            <w:vAlign w:val="bottom"/>
            <w:hideMark/>
          </w:tcPr>
          <w:p w14:paraId="111C7FD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0D6165C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&gt;100kW-5MW</w:t>
            </w:r>
          </w:p>
        </w:tc>
        <w:tc>
          <w:tcPr>
            <w:tcW w:w="1260" w:type="dxa"/>
            <w:tcBorders>
              <w:top w:val="nil"/>
              <w:left w:val="nil"/>
              <w:bottom w:val="nil"/>
              <w:right w:val="nil"/>
            </w:tcBorders>
            <w:shd w:val="clear" w:color="000000" w:fill="FFFFFF"/>
            <w:noWrap/>
            <w:vAlign w:val="bottom"/>
            <w:hideMark/>
          </w:tcPr>
          <w:p w14:paraId="6C8B2543"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121799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662</w:t>
            </w:r>
          </w:p>
        </w:tc>
      </w:tr>
      <w:tr w:rsidR="00CF21B0" w:rsidRPr="008C0684" w14:paraId="67FAC7B5" w14:textId="77777777" w:rsidTr="00CF21B0">
        <w:trPr>
          <w:trHeight w:val="240"/>
        </w:trPr>
        <w:tc>
          <w:tcPr>
            <w:tcW w:w="3760" w:type="dxa"/>
            <w:tcBorders>
              <w:top w:val="nil"/>
              <w:left w:val="nil"/>
              <w:bottom w:val="nil"/>
              <w:right w:val="nil"/>
            </w:tcBorders>
            <w:shd w:val="clear" w:color="000000" w:fill="FFFFFF"/>
            <w:noWrap/>
            <w:vAlign w:val="bottom"/>
            <w:hideMark/>
          </w:tcPr>
          <w:p w14:paraId="51E54AB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647081E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Stand alone</w:t>
            </w:r>
          </w:p>
        </w:tc>
        <w:tc>
          <w:tcPr>
            <w:tcW w:w="1260" w:type="dxa"/>
            <w:tcBorders>
              <w:top w:val="nil"/>
              <w:left w:val="nil"/>
              <w:bottom w:val="nil"/>
              <w:right w:val="nil"/>
            </w:tcBorders>
            <w:shd w:val="clear" w:color="000000" w:fill="FFFFFF"/>
            <w:noWrap/>
            <w:vAlign w:val="bottom"/>
            <w:hideMark/>
          </w:tcPr>
          <w:p w14:paraId="4B3588C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w:t>
            </w:r>
          </w:p>
        </w:tc>
        <w:tc>
          <w:tcPr>
            <w:tcW w:w="1260" w:type="dxa"/>
            <w:tcBorders>
              <w:top w:val="nil"/>
              <w:left w:val="nil"/>
              <w:bottom w:val="nil"/>
              <w:right w:val="nil"/>
            </w:tcBorders>
            <w:shd w:val="clear" w:color="000000" w:fill="FFFFFF"/>
            <w:noWrap/>
            <w:vAlign w:val="bottom"/>
            <w:hideMark/>
          </w:tcPr>
          <w:p w14:paraId="5FCD747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607</w:t>
            </w:r>
          </w:p>
        </w:tc>
      </w:tr>
      <w:tr w:rsidR="00CF21B0" w:rsidRPr="008C0684" w14:paraId="7F1CE632" w14:textId="77777777" w:rsidTr="00CF21B0">
        <w:trPr>
          <w:trHeight w:val="240"/>
        </w:trPr>
        <w:tc>
          <w:tcPr>
            <w:tcW w:w="3760" w:type="dxa"/>
            <w:tcBorders>
              <w:top w:val="nil"/>
              <w:left w:val="nil"/>
              <w:bottom w:val="nil"/>
              <w:right w:val="nil"/>
            </w:tcBorders>
            <w:shd w:val="clear" w:color="000000" w:fill="FFFFFF"/>
            <w:noWrap/>
            <w:vAlign w:val="bottom"/>
            <w:hideMark/>
          </w:tcPr>
          <w:p w14:paraId="1ACC64F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E4A150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&gt;10-50kW *</w:t>
            </w:r>
          </w:p>
        </w:tc>
        <w:tc>
          <w:tcPr>
            <w:tcW w:w="1260" w:type="dxa"/>
            <w:tcBorders>
              <w:top w:val="nil"/>
              <w:left w:val="nil"/>
              <w:bottom w:val="nil"/>
              <w:right w:val="nil"/>
            </w:tcBorders>
            <w:shd w:val="clear" w:color="000000" w:fill="FFFFFF"/>
            <w:noWrap/>
            <w:vAlign w:val="bottom"/>
            <w:hideMark/>
          </w:tcPr>
          <w:p w14:paraId="6B1550F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BD0AA2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1,458</w:t>
            </w:r>
          </w:p>
        </w:tc>
      </w:tr>
      <w:tr w:rsidR="00CF21B0" w:rsidRPr="008C0684" w14:paraId="529FC0AD" w14:textId="77777777" w:rsidTr="00CF21B0">
        <w:trPr>
          <w:trHeight w:val="240"/>
        </w:trPr>
        <w:tc>
          <w:tcPr>
            <w:tcW w:w="3760" w:type="dxa"/>
            <w:tcBorders>
              <w:top w:val="nil"/>
              <w:left w:val="nil"/>
              <w:bottom w:val="nil"/>
              <w:right w:val="nil"/>
            </w:tcBorders>
            <w:shd w:val="clear" w:color="000000" w:fill="FFFFFF"/>
            <w:noWrap/>
            <w:vAlign w:val="bottom"/>
            <w:hideMark/>
          </w:tcPr>
          <w:p w14:paraId="12B7FD4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377D7DF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&gt;50-100kW *</w:t>
            </w:r>
          </w:p>
        </w:tc>
        <w:tc>
          <w:tcPr>
            <w:tcW w:w="1260" w:type="dxa"/>
            <w:tcBorders>
              <w:top w:val="nil"/>
              <w:left w:val="nil"/>
              <w:bottom w:val="nil"/>
              <w:right w:val="nil"/>
            </w:tcBorders>
            <w:shd w:val="clear" w:color="000000" w:fill="FFFFFF"/>
            <w:noWrap/>
            <w:vAlign w:val="bottom"/>
            <w:hideMark/>
          </w:tcPr>
          <w:p w14:paraId="6456446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5C8AC47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5F046E9C" w14:textId="77777777" w:rsidTr="00CF21B0">
        <w:trPr>
          <w:trHeight w:val="240"/>
        </w:trPr>
        <w:tc>
          <w:tcPr>
            <w:tcW w:w="3760" w:type="dxa"/>
            <w:tcBorders>
              <w:top w:val="nil"/>
              <w:left w:val="nil"/>
              <w:bottom w:val="nil"/>
              <w:right w:val="nil"/>
            </w:tcBorders>
            <w:shd w:val="clear" w:color="000000" w:fill="FFFFFF"/>
            <w:noWrap/>
            <w:vAlign w:val="bottom"/>
            <w:hideMark/>
          </w:tcPr>
          <w:p w14:paraId="55AF969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4C30443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&gt;100-150kW *</w:t>
            </w:r>
          </w:p>
        </w:tc>
        <w:tc>
          <w:tcPr>
            <w:tcW w:w="1260" w:type="dxa"/>
            <w:tcBorders>
              <w:top w:val="nil"/>
              <w:left w:val="nil"/>
              <w:bottom w:val="nil"/>
              <w:right w:val="nil"/>
            </w:tcBorders>
            <w:shd w:val="clear" w:color="000000" w:fill="FFFFFF"/>
            <w:noWrap/>
            <w:vAlign w:val="bottom"/>
            <w:hideMark/>
          </w:tcPr>
          <w:p w14:paraId="72B4EDE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216C80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6C60ED66" w14:textId="77777777" w:rsidTr="00CF21B0">
        <w:trPr>
          <w:trHeight w:val="240"/>
        </w:trPr>
        <w:tc>
          <w:tcPr>
            <w:tcW w:w="3760" w:type="dxa"/>
            <w:tcBorders>
              <w:top w:val="nil"/>
              <w:left w:val="nil"/>
              <w:bottom w:val="nil"/>
              <w:right w:val="nil"/>
            </w:tcBorders>
            <w:shd w:val="clear" w:color="000000" w:fill="FFFFFF"/>
            <w:noWrap/>
            <w:vAlign w:val="bottom"/>
            <w:hideMark/>
          </w:tcPr>
          <w:p w14:paraId="48144E1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4E05502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&gt;150-250kW *</w:t>
            </w:r>
          </w:p>
        </w:tc>
        <w:tc>
          <w:tcPr>
            <w:tcW w:w="1260" w:type="dxa"/>
            <w:tcBorders>
              <w:top w:val="nil"/>
              <w:left w:val="nil"/>
              <w:bottom w:val="nil"/>
              <w:right w:val="nil"/>
            </w:tcBorders>
            <w:shd w:val="clear" w:color="000000" w:fill="FFFFFF"/>
            <w:noWrap/>
            <w:vAlign w:val="bottom"/>
            <w:hideMark/>
          </w:tcPr>
          <w:p w14:paraId="3CE1BD8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B31464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103</w:t>
            </w:r>
          </w:p>
        </w:tc>
      </w:tr>
      <w:tr w:rsidR="00CF21B0" w:rsidRPr="008C0684" w14:paraId="57199CA1" w14:textId="77777777" w:rsidTr="00CF21B0">
        <w:trPr>
          <w:trHeight w:val="240"/>
        </w:trPr>
        <w:tc>
          <w:tcPr>
            <w:tcW w:w="3760" w:type="dxa"/>
            <w:tcBorders>
              <w:top w:val="nil"/>
              <w:left w:val="nil"/>
              <w:bottom w:val="nil"/>
              <w:right w:val="nil"/>
            </w:tcBorders>
            <w:shd w:val="clear" w:color="000000" w:fill="FFFFFF"/>
            <w:noWrap/>
            <w:vAlign w:val="bottom"/>
            <w:hideMark/>
          </w:tcPr>
          <w:p w14:paraId="5D804E5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1E49B22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&gt;250kW-5MW *</w:t>
            </w:r>
          </w:p>
        </w:tc>
        <w:tc>
          <w:tcPr>
            <w:tcW w:w="1260" w:type="dxa"/>
            <w:tcBorders>
              <w:top w:val="nil"/>
              <w:left w:val="nil"/>
              <w:bottom w:val="nil"/>
              <w:right w:val="nil"/>
            </w:tcBorders>
            <w:shd w:val="clear" w:color="000000" w:fill="FFFFFF"/>
            <w:noWrap/>
            <w:vAlign w:val="bottom"/>
            <w:hideMark/>
          </w:tcPr>
          <w:p w14:paraId="0C4345A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0BD3CAD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0275EE3F" w14:textId="77777777" w:rsidTr="00CF21B0">
        <w:trPr>
          <w:trHeight w:val="240"/>
        </w:trPr>
        <w:tc>
          <w:tcPr>
            <w:tcW w:w="3760" w:type="dxa"/>
            <w:tcBorders>
              <w:top w:val="nil"/>
              <w:left w:val="nil"/>
              <w:bottom w:val="nil"/>
              <w:right w:val="nil"/>
            </w:tcBorders>
            <w:shd w:val="clear" w:color="000000" w:fill="FFFFFF"/>
            <w:noWrap/>
            <w:vAlign w:val="bottom"/>
            <w:hideMark/>
          </w:tcPr>
          <w:p w14:paraId="0C9AB65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652DA8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Stand alone *</w:t>
            </w:r>
          </w:p>
        </w:tc>
        <w:tc>
          <w:tcPr>
            <w:tcW w:w="1260" w:type="dxa"/>
            <w:tcBorders>
              <w:top w:val="nil"/>
              <w:left w:val="nil"/>
              <w:bottom w:val="nil"/>
              <w:right w:val="nil"/>
            </w:tcBorders>
            <w:shd w:val="clear" w:color="000000" w:fill="FFFFFF"/>
            <w:noWrap/>
            <w:vAlign w:val="bottom"/>
            <w:hideMark/>
          </w:tcPr>
          <w:p w14:paraId="5395AD6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02B26A2"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70909921" w14:textId="77777777" w:rsidTr="00CF21B0">
        <w:trPr>
          <w:trHeight w:val="240"/>
        </w:trPr>
        <w:tc>
          <w:tcPr>
            <w:tcW w:w="3760" w:type="dxa"/>
            <w:tcBorders>
              <w:top w:val="nil"/>
              <w:left w:val="nil"/>
              <w:bottom w:val="nil"/>
              <w:right w:val="nil"/>
            </w:tcBorders>
            <w:shd w:val="clear" w:color="000000" w:fill="FFFFFF"/>
            <w:noWrap/>
            <w:vAlign w:val="bottom"/>
            <w:hideMark/>
          </w:tcPr>
          <w:p w14:paraId="01418EC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4B0E278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&lt;=1.5kW</w:t>
            </w:r>
          </w:p>
        </w:tc>
        <w:tc>
          <w:tcPr>
            <w:tcW w:w="1260" w:type="dxa"/>
            <w:tcBorders>
              <w:top w:val="nil"/>
              <w:left w:val="nil"/>
              <w:bottom w:val="nil"/>
              <w:right w:val="nil"/>
            </w:tcBorders>
            <w:shd w:val="clear" w:color="000000" w:fill="FFFFFF"/>
            <w:noWrap/>
            <w:vAlign w:val="bottom"/>
            <w:hideMark/>
          </w:tcPr>
          <w:p w14:paraId="790E62D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w:t>
            </w:r>
          </w:p>
        </w:tc>
        <w:tc>
          <w:tcPr>
            <w:tcW w:w="1260" w:type="dxa"/>
            <w:tcBorders>
              <w:top w:val="nil"/>
              <w:left w:val="nil"/>
              <w:bottom w:val="nil"/>
              <w:right w:val="nil"/>
            </w:tcBorders>
            <w:shd w:val="clear" w:color="000000" w:fill="FFFFFF"/>
            <w:noWrap/>
            <w:vAlign w:val="bottom"/>
            <w:hideMark/>
          </w:tcPr>
          <w:p w14:paraId="37F296D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w:t>
            </w:r>
          </w:p>
        </w:tc>
      </w:tr>
      <w:tr w:rsidR="00CF21B0" w:rsidRPr="008C0684" w14:paraId="1CC5741F" w14:textId="77777777" w:rsidTr="00CF21B0">
        <w:trPr>
          <w:trHeight w:val="240"/>
        </w:trPr>
        <w:tc>
          <w:tcPr>
            <w:tcW w:w="3760" w:type="dxa"/>
            <w:tcBorders>
              <w:top w:val="nil"/>
              <w:left w:val="nil"/>
              <w:bottom w:val="nil"/>
              <w:right w:val="nil"/>
            </w:tcBorders>
            <w:shd w:val="clear" w:color="000000" w:fill="FFFFFF"/>
            <w:noWrap/>
            <w:vAlign w:val="bottom"/>
            <w:hideMark/>
          </w:tcPr>
          <w:p w14:paraId="764F729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60EBB80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&gt;1.5-15kW</w:t>
            </w:r>
          </w:p>
        </w:tc>
        <w:tc>
          <w:tcPr>
            <w:tcW w:w="1260" w:type="dxa"/>
            <w:tcBorders>
              <w:top w:val="nil"/>
              <w:left w:val="nil"/>
              <w:bottom w:val="nil"/>
              <w:right w:val="nil"/>
            </w:tcBorders>
            <w:shd w:val="clear" w:color="000000" w:fill="FFFFFF"/>
            <w:noWrap/>
            <w:vAlign w:val="bottom"/>
            <w:hideMark/>
          </w:tcPr>
          <w:p w14:paraId="4E001F7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1,666</w:t>
            </w:r>
          </w:p>
        </w:tc>
        <w:tc>
          <w:tcPr>
            <w:tcW w:w="1260" w:type="dxa"/>
            <w:tcBorders>
              <w:top w:val="nil"/>
              <w:left w:val="nil"/>
              <w:bottom w:val="nil"/>
              <w:right w:val="nil"/>
            </w:tcBorders>
            <w:shd w:val="clear" w:color="000000" w:fill="FFFFFF"/>
            <w:noWrap/>
            <w:vAlign w:val="bottom"/>
            <w:hideMark/>
          </w:tcPr>
          <w:p w14:paraId="75C4DFA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6,682</w:t>
            </w:r>
          </w:p>
        </w:tc>
      </w:tr>
      <w:tr w:rsidR="00CF21B0" w:rsidRPr="008C0684" w14:paraId="14AA2D08" w14:textId="77777777" w:rsidTr="00CF21B0">
        <w:trPr>
          <w:trHeight w:val="240"/>
        </w:trPr>
        <w:tc>
          <w:tcPr>
            <w:tcW w:w="3760" w:type="dxa"/>
            <w:tcBorders>
              <w:top w:val="nil"/>
              <w:left w:val="nil"/>
              <w:bottom w:val="nil"/>
              <w:right w:val="nil"/>
            </w:tcBorders>
            <w:shd w:val="clear" w:color="000000" w:fill="FFFFFF"/>
            <w:noWrap/>
            <w:vAlign w:val="bottom"/>
            <w:hideMark/>
          </w:tcPr>
          <w:p w14:paraId="5E048A5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6F3D58C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&gt;15-100kW</w:t>
            </w:r>
          </w:p>
        </w:tc>
        <w:tc>
          <w:tcPr>
            <w:tcW w:w="1260" w:type="dxa"/>
            <w:tcBorders>
              <w:top w:val="nil"/>
              <w:left w:val="nil"/>
              <w:bottom w:val="nil"/>
              <w:right w:val="nil"/>
            </w:tcBorders>
            <w:shd w:val="clear" w:color="000000" w:fill="FFFFFF"/>
            <w:noWrap/>
            <w:vAlign w:val="bottom"/>
            <w:hideMark/>
          </w:tcPr>
          <w:p w14:paraId="1F844E5F"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532</w:t>
            </w:r>
          </w:p>
        </w:tc>
        <w:tc>
          <w:tcPr>
            <w:tcW w:w="1260" w:type="dxa"/>
            <w:tcBorders>
              <w:top w:val="nil"/>
              <w:left w:val="nil"/>
              <w:bottom w:val="nil"/>
              <w:right w:val="nil"/>
            </w:tcBorders>
            <w:shd w:val="clear" w:color="000000" w:fill="FFFFFF"/>
            <w:noWrap/>
            <w:vAlign w:val="bottom"/>
            <w:hideMark/>
          </w:tcPr>
          <w:p w14:paraId="31BF584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3,129</w:t>
            </w:r>
          </w:p>
        </w:tc>
      </w:tr>
      <w:tr w:rsidR="00CF21B0" w:rsidRPr="008C0684" w14:paraId="38997396" w14:textId="77777777" w:rsidTr="00CF21B0">
        <w:trPr>
          <w:trHeight w:val="240"/>
        </w:trPr>
        <w:tc>
          <w:tcPr>
            <w:tcW w:w="3760" w:type="dxa"/>
            <w:tcBorders>
              <w:top w:val="nil"/>
              <w:left w:val="nil"/>
              <w:bottom w:val="nil"/>
              <w:right w:val="nil"/>
            </w:tcBorders>
            <w:shd w:val="clear" w:color="000000" w:fill="FFFFFF"/>
            <w:noWrap/>
            <w:vAlign w:val="bottom"/>
            <w:hideMark/>
          </w:tcPr>
          <w:p w14:paraId="5F8E36D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6DDAB30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&gt;100-500kW</w:t>
            </w:r>
          </w:p>
        </w:tc>
        <w:tc>
          <w:tcPr>
            <w:tcW w:w="1260" w:type="dxa"/>
            <w:tcBorders>
              <w:top w:val="nil"/>
              <w:left w:val="nil"/>
              <w:bottom w:val="nil"/>
              <w:right w:val="nil"/>
            </w:tcBorders>
            <w:shd w:val="clear" w:color="000000" w:fill="FFFFFF"/>
            <w:noWrap/>
            <w:vAlign w:val="bottom"/>
            <w:hideMark/>
          </w:tcPr>
          <w:p w14:paraId="7A12834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343517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746</w:t>
            </w:r>
          </w:p>
        </w:tc>
      </w:tr>
      <w:tr w:rsidR="00CF21B0" w:rsidRPr="008C0684" w14:paraId="1ACBD649" w14:textId="77777777" w:rsidTr="00CF21B0">
        <w:trPr>
          <w:trHeight w:val="240"/>
        </w:trPr>
        <w:tc>
          <w:tcPr>
            <w:tcW w:w="3760" w:type="dxa"/>
            <w:tcBorders>
              <w:top w:val="nil"/>
              <w:left w:val="nil"/>
              <w:bottom w:val="nil"/>
              <w:right w:val="nil"/>
            </w:tcBorders>
            <w:shd w:val="clear" w:color="000000" w:fill="FFFFFF"/>
            <w:noWrap/>
            <w:vAlign w:val="bottom"/>
            <w:hideMark/>
          </w:tcPr>
          <w:p w14:paraId="71F4192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3C76014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&gt;500kW-1.5MW</w:t>
            </w:r>
          </w:p>
        </w:tc>
        <w:tc>
          <w:tcPr>
            <w:tcW w:w="1260" w:type="dxa"/>
            <w:tcBorders>
              <w:top w:val="nil"/>
              <w:left w:val="nil"/>
              <w:bottom w:val="nil"/>
              <w:right w:val="nil"/>
            </w:tcBorders>
            <w:shd w:val="clear" w:color="000000" w:fill="FFFFFF"/>
            <w:noWrap/>
            <w:vAlign w:val="bottom"/>
            <w:hideMark/>
          </w:tcPr>
          <w:p w14:paraId="161CC4D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68B8F64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566</w:t>
            </w:r>
          </w:p>
        </w:tc>
      </w:tr>
      <w:tr w:rsidR="00CF21B0" w:rsidRPr="008C0684" w14:paraId="171AA852" w14:textId="77777777" w:rsidTr="00CF21B0">
        <w:trPr>
          <w:trHeight w:val="240"/>
        </w:trPr>
        <w:tc>
          <w:tcPr>
            <w:tcW w:w="3760" w:type="dxa"/>
            <w:tcBorders>
              <w:top w:val="nil"/>
              <w:left w:val="nil"/>
              <w:bottom w:val="nil"/>
              <w:right w:val="nil"/>
            </w:tcBorders>
            <w:shd w:val="clear" w:color="000000" w:fill="FFFFFF"/>
            <w:noWrap/>
            <w:vAlign w:val="bottom"/>
            <w:hideMark/>
          </w:tcPr>
          <w:p w14:paraId="18E86A9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274ED67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&gt;1.5-5MW</w:t>
            </w:r>
          </w:p>
        </w:tc>
        <w:tc>
          <w:tcPr>
            <w:tcW w:w="1260" w:type="dxa"/>
            <w:tcBorders>
              <w:top w:val="nil"/>
              <w:left w:val="nil"/>
              <w:bottom w:val="nil"/>
              <w:right w:val="nil"/>
            </w:tcBorders>
            <w:shd w:val="clear" w:color="000000" w:fill="FFFFFF"/>
            <w:noWrap/>
            <w:vAlign w:val="bottom"/>
            <w:hideMark/>
          </w:tcPr>
          <w:p w14:paraId="1685528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13BB64E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69B770DC" w14:textId="77777777" w:rsidTr="00CF21B0">
        <w:trPr>
          <w:trHeight w:val="240"/>
        </w:trPr>
        <w:tc>
          <w:tcPr>
            <w:tcW w:w="3760" w:type="dxa"/>
            <w:tcBorders>
              <w:top w:val="nil"/>
              <w:left w:val="nil"/>
              <w:bottom w:val="single" w:sz="4" w:space="0" w:color="auto"/>
              <w:right w:val="nil"/>
            </w:tcBorders>
            <w:shd w:val="clear" w:color="000000" w:fill="FFFFFF"/>
            <w:noWrap/>
            <w:vAlign w:val="bottom"/>
            <w:hideMark/>
          </w:tcPr>
          <w:p w14:paraId="74B8005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Existing (transferred from RO)</w:t>
            </w:r>
          </w:p>
        </w:tc>
        <w:tc>
          <w:tcPr>
            <w:tcW w:w="3200" w:type="dxa"/>
            <w:tcBorders>
              <w:top w:val="nil"/>
              <w:left w:val="nil"/>
              <w:bottom w:val="single" w:sz="4" w:space="0" w:color="auto"/>
              <w:right w:val="nil"/>
            </w:tcBorders>
            <w:shd w:val="clear" w:color="000000" w:fill="FFFFFF"/>
            <w:noWrap/>
            <w:vAlign w:val="bottom"/>
            <w:hideMark/>
          </w:tcPr>
          <w:p w14:paraId="51F11BE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single" w:sz="4" w:space="0" w:color="auto"/>
              <w:right w:val="nil"/>
            </w:tcBorders>
            <w:shd w:val="clear" w:color="000000" w:fill="FFFFFF"/>
            <w:noWrap/>
            <w:vAlign w:val="bottom"/>
            <w:hideMark/>
          </w:tcPr>
          <w:p w14:paraId="29C8967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4,567</w:t>
            </w:r>
          </w:p>
        </w:tc>
        <w:tc>
          <w:tcPr>
            <w:tcW w:w="1260" w:type="dxa"/>
            <w:tcBorders>
              <w:top w:val="nil"/>
              <w:left w:val="nil"/>
              <w:bottom w:val="single" w:sz="4" w:space="0" w:color="auto"/>
              <w:right w:val="nil"/>
            </w:tcBorders>
            <w:shd w:val="clear" w:color="000000" w:fill="FFFFFF"/>
            <w:noWrap/>
            <w:vAlign w:val="bottom"/>
            <w:hideMark/>
          </w:tcPr>
          <w:p w14:paraId="0F41C88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8,392</w:t>
            </w:r>
          </w:p>
        </w:tc>
      </w:tr>
      <w:tr w:rsidR="00CF21B0" w:rsidRPr="008C0684" w14:paraId="015A8F82" w14:textId="77777777" w:rsidTr="00CF21B0">
        <w:trPr>
          <w:trHeight w:val="260"/>
        </w:trPr>
        <w:tc>
          <w:tcPr>
            <w:tcW w:w="3760" w:type="dxa"/>
            <w:tcBorders>
              <w:top w:val="nil"/>
              <w:left w:val="nil"/>
              <w:bottom w:val="double" w:sz="6" w:space="0" w:color="auto"/>
              <w:right w:val="nil"/>
            </w:tcBorders>
            <w:shd w:val="clear" w:color="000000" w:fill="FFFFFF"/>
            <w:noWrap/>
            <w:vAlign w:val="bottom"/>
            <w:hideMark/>
          </w:tcPr>
          <w:p w14:paraId="3D718522"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TOTAL</w:t>
            </w:r>
          </w:p>
        </w:tc>
        <w:tc>
          <w:tcPr>
            <w:tcW w:w="3200" w:type="dxa"/>
            <w:tcBorders>
              <w:top w:val="nil"/>
              <w:left w:val="nil"/>
              <w:bottom w:val="double" w:sz="6" w:space="0" w:color="auto"/>
              <w:right w:val="nil"/>
            </w:tcBorders>
            <w:shd w:val="clear" w:color="000000" w:fill="FFFFFF"/>
            <w:noWrap/>
            <w:vAlign w:val="bottom"/>
            <w:hideMark/>
          </w:tcPr>
          <w:p w14:paraId="470D41B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double" w:sz="6" w:space="0" w:color="auto"/>
              <w:right w:val="nil"/>
            </w:tcBorders>
            <w:shd w:val="clear" w:color="000000" w:fill="FFFFFF"/>
            <w:noWrap/>
            <w:vAlign w:val="bottom"/>
            <w:hideMark/>
          </w:tcPr>
          <w:p w14:paraId="629E030F"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14,941</w:t>
            </w:r>
          </w:p>
        </w:tc>
        <w:tc>
          <w:tcPr>
            <w:tcW w:w="1260" w:type="dxa"/>
            <w:tcBorders>
              <w:top w:val="nil"/>
              <w:left w:val="nil"/>
              <w:bottom w:val="double" w:sz="6" w:space="0" w:color="auto"/>
              <w:right w:val="nil"/>
            </w:tcBorders>
            <w:shd w:val="clear" w:color="000000" w:fill="FFFFFF"/>
            <w:noWrap/>
            <w:vAlign w:val="bottom"/>
            <w:hideMark/>
          </w:tcPr>
          <w:p w14:paraId="62E83588"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104,361</w:t>
            </w:r>
          </w:p>
        </w:tc>
      </w:tr>
      <w:tr w:rsidR="00CF21B0" w:rsidRPr="008C0684" w14:paraId="5114586F" w14:textId="77777777" w:rsidTr="00CF21B0">
        <w:trPr>
          <w:trHeight w:val="260"/>
        </w:trPr>
        <w:tc>
          <w:tcPr>
            <w:tcW w:w="3760" w:type="dxa"/>
            <w:tcBorders>
              <w:top w:val="nil"/>
              <w:left w:val="nil"/>
              <w:bottom w:val="nil"/>
              <w:right w:val="nil"/>
            </w:tcBorders>
            <w:shd w:val="clear" w:color="000000" w:fill="FFFFFF"/>
            <w:noWrap/>
            <w:vAlign w:val="bottom"/>
            <w:hideMark/>
          </w:tcPr>
          <w:p w14:paraId="0A400D5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564BEB3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398C707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5BC2892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7714F806" w14:textId="77777777" w:rsidTr="00CF21B0">
        <w:trPr>
          <w:trHeight w:val="240"/>
        </w:trPr>
        <w:tc>
          <w:tcPr>
            <w:tcW w:w="3760" w:type="dxa"/>
            <w:tcBorders>
              <w:top w:val="nil"/>
              <w:left w:val="nil"/>
              <w:bottom w:val="nil"/>
              <w:right w:val="nil"/>
            </w:tcBorders>
            <w:shd w:val="clear" w:color="000000" w:fill="FFFFFF"/>
            <w:noWrap/>
            <w:vAlign w:val="bottom"/>
            <w:hideMark/>
          </w:tcPr>
          <w:p w14:paraId="14918E2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2F07B40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55934BE9"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2010/11</w:t>
            </w:r>
          </w:p>
        </w:tc>
        <w:tc>
          <w:tcPr>
            <w:tcW w:w="1260" w:type="dxa"/>
            <w:tcBorders>
              <w:top w:val="nil"/>
              <w:left w:val="nil"/>
              <w:bottom w:val="nil"/>
              <w:right w:val="nil"/>
            </w:tcBorders>
            <w:shd w:val="clear" w:color="000000" w:fill="FFFFFF"/>
            <w:noWrap/>
            <w:vAlign w:val="bottom"/>
            <w:hideMark/>
          </w:tcPr>
          <w:p w14:paraId="0ED406C9"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2011/12</w:t>
            </w:r>
          </w:p>
        </w:tc>
      </w:tr>
      <w:tr w:rsidR="00CF21B0" w:rsidRPr="008C0684" w14:paraId="04570873" w14:textId="77777777" w:rsidTr="00CF21B0">
        <w:trPr>
          <w:trHeight w:val="240"/>
        </w:trPr>
        <w:tc>
          <w:tcPr>
            <w:tcW w:w="6960" w:type="dxa"/>
            <w:gridSpan w:val="2"/>
            <w:tcBorders>
              <w:top w:val="nil"/>
              <w:left w:val="nil"/>
              <w:bottom w:val="nil"/>
              <w:right w:val="nil"/>
            </w:tcBorders>
            <w:shd w:val="clear" w:color="000000" w:fill="FFFFFF"/>
            <w:noWrap/>
            <w:vAlign w:val="bottom"/>
            <w:hideMark/>
          </w:tcPr>
          <w:p w14:paraId="7A7C086B"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Installations corresponding to generation, by tariff type</w:t>
            </w:r>
          </w:p>
        </w:tc>
        <w:tc>
          <w:tcPr>
            <w:tcW w:w="1260" w:type="dxa"/>
            <w:tcBorders>
              <w:top w:val="nil"/>
              <w:left w:val="nil"/>
              <w:bottom w:val="nil"/>
              <w:right w:val="nil"/>
            </w:tcBorders>
            <w:shd w:val="clear" w:color="000000" w:fill="FFFFFF"/>
            <w:noWrap/>
            <w:vAlign w:val="bottom"/>
            <w:hideMark/>
          </w:tcPr>
          <w:p w14:paraId="035BF606"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 </w:t>
            </w:r>
          </w:p>
        </w:tc>
        <w:tc>
          <w:tcPr>
            <w:tcW w:w="1260" w:type="dxa"/>
            <w:tcBorders>
              <w:top w:val="nil"/>
              <w:left w:val="nil"/>
              <w:bottom w:val="nil"/>
              <w:right w:val="nil"/>
            </w:tcBorders>
            <w:shd w:val="clear" w:color="000000" w:fill="FFFFFF"/>
            <w:noWrap/>
            <w:vAlign w:val="bottom"/>
            <w:hideMark/>
          </w:tcPr>
          <w:p w14:paraId="79F9EF1C"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 </w:t>
            </w:r>
          </w:p>
        </w:tc>
      </w:tr>
      <w:tr w:rsidR="00CF21B0" w:rsidRPr="008C0684" w14:paraId="697F260B" w14:textId="77777777" w:rsidTr="00CF21B0">
        <w:trPr>
          <w:trHeight w:val="240"/>
        </w:trPr>
        <w:tc>
          <w:tcPr>
            <w:tcW w:w="3760" w:type="dxa"/>
            <w:tcBorders>
              <w:top w:val="nil"/>
              <w:left w:val="nil"/>
              <w:bottom w:val="nil"/>
              <w:right w:val="nil"/>
            </w:tcBorders>
            <w:shd w:val="clear" w:color="000000" w:fill="FFFFFF"/>
            <w:noWrap/>
            <w:vAlign w:val="bottom"/>
            <w:hideMark/>
          </w:tcPr>
          <w:p w14:paraId="19EBE03F"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Technology</w:t>
            </w:r>
          </w:p>
        </w:tc>
        <w:tc>
          <w:tcPr>
            <w:tcW w:w="3200" w:type="dxa"/>
            <w:tcBorders>
              <w:top w:val="nil"/>
              <w:left w:val="nil"/>
              <w:bottom w:val="nil"/>
              <w:right w:val="nil"/>
            </w:tcBorders>
            <w:shd w:val="clear" w:color="000000" w:fill="FFFFFF"/>
            <w:noWrap/>
            <w:vAlign w:val="bottom"/>
            <w:hideMark/>
          </w:tcPr>
          <w:p w14:paraId="09069AC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5D6C2EC9"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 </w:t>
            </w:r>
          </w:p>
        </w:tc>
        <w:tc>
          <w:tcPr>
            <w:tcW w:w="1260" w:type="dxa"/>
            <w:tcBorders>
              <w:top w:val="nil"/>
              <w:left w:val="nil"/>
              <w:bottom w:val="nil"/>
              <w:right w:val="nil"/>
            </w:tcBorders>
            <w:shd w:val="clear" w:color="000000" w:fill="FFFFFF"/>
            <w:noWrap/>
            <w:vAlign w:val="bottom"/>
            <w:hideMark/>
          </w:tcPr>
          <w:p w14:paraId="1A4BD034"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 </w:t>
            </w:r>
          </w:p>
        </w:tc>
      </w:tr>
      <w:tr w:rsidR="00CF21B0" w:rsidRPr="008C0684" w14:paraId="56A7E08A" w14:textId="77777777" w:rsidTr="00CF21B0">
        <w:trPr>
          <w:trHeight w:val="240"/>
        </w:trPr>
        <w:tc>
          <w:tcPr>
            <w:tcW w:w="3760" w:type="dxa"/>
            <w:tcBorders>
              <w:top w:val="nil"/>
              <w:left w:val="nil"/>
              <w:bottom w:val="nil"/>
              <w:right w:val="nil"/>
            </w:tcBorders>
            <w:shd w:val="clear" w:color="000000" w:fill="FFFFFF"/>
            <w:noWrap/>
            <w:vAlign w:val="bottom"/>
            <w:hideMark/>
          </w:tcPr>
          <w:p w14:paraId="4DE354F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253EF02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&lt;=250kW*</w:t>
            </w:r>
          </w:p>
        </w:tc>
        <w:tc>
          <w:tcPr>
            <w:tcW w:w="1260" w:type="dxa"/>
            <w:tcBorders>
              <w:top w:val="nil"/>
              <w:left w:val="nil"/>
              <w:bottom w:val="nil"/>
              <w:right w:val="nil"/>
            </w:tcBorders>
            <w:shd w:val="clear" w:color="000000" w:fill="FFFFFF"/>
            <w:noWrap/>
            <w:vAlign w:val="bottom"/>
            <w:hideMark/>
          </w:tcPr>
          <w:p w14:paraId="7A8EF382"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5920B40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23B4C680" w14:textId="77777777" w:rsidTr="00CF21B0">
        <w:trPr>
          <w:trHeight w:val="240"/>
        </w:trPr>
        <w:tc>
          <w:tcPr>
            <w:tcW w:w="3760" w:type="dxa"/>
            <w:tcBorders>
              <w:top w:val="nil"/>
              <w:left w:val="nil"/>
              <w:bottom w:val="nil"/>
              <w:right w:val="nil"/>
            </w:tcBorders>
            <w:shd w:val="clear" w:color="000000" w:fill="FFFFFF"/>
            <w:noWrap/>
            <w:vAlign w:val="bottom"/>
            <w:hideMark/>
          </w:tcPr>
          <w:p w14:paraId="015DE01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096B3AB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&gt;250-500kW*</w:t>
            </w:r>
          </w:p>
        </w:tc>
        <w:tc>
          <w:tcPr>
            <w:tcW w:w="1260" w:type="dxa"/>
            <w:tcBorders>
              <w:top w:val="nil"/>
              <w:left w:val="nil"/>
              <w:bottom w:val="nil"/>
              <w:right w:val="nil"/>
            </w:tcBorders>
            <w:shd w:val="clear" w:color="000000" w:fill="FFFFFF"/>
            <w:noWrap/>
            <w:vAlign w:val="bottom"/>
            <w:hideMark/>
          </w:tcPr>
          <w:p w14:paraId="71B815D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E2B71A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028B2F6A" w14:textId="77777777" w:rsidTr="00CF21B0">
        <w:trPr>
          <w:trHeight w:val="240"/>
        </w:trPr>
        <w:tc>
          <w:tcPr>
            <w:tcW w:w="3760" w:type="dxa"/>
            <w:tcBorders>
              <w:top w:val="nil"/>
              <w:left w:val="nil"/>
              <w:bottom w:val="nil"/>
              <w:right w:val="nil"/>
            </w:tcBorders>
            <w:shd w:val="clear" w:color="000000" w:fill="FFFFFF"/>
            <w:noWrap/>
            <w:vAlign w:val="bottom"/>
            <w:hideMark/>
          </w:tcPr>
          <w:p w14:paraId="692FEF5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6EFEE54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&lt;=500kW</w:t>
            </w:r>
          </w:p>
        </w:tc>
        <w:tc>
          <w:tcPr>
            <w:tcW w:w="1260" w:type="dxa"/>
            <w:tcBorders>
              <w:top w:val="nil"/>
              <w:left w:val="nil"/>
              <w:bottom w:val="nil"/>
              <w:right w:val="nil"/>
            </w:tcBorders>
            <w:shd w:val="clear" w:color="000000" w:fill="FFFFFF"/>
            <w:noWrap/>
            <w:vAlign w:val="bottom"/>
            <w:hideMark/>
          </w:tcPr>
          <w:p w14:paraId="43AFBA5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w:t>
            </w:r>
          </w:p>
        </w:tc>
        <w:tc>
          <w:tcPr>
            <w:tcW w:w="1260" w:type="dxa"/>
            <w:tcBorders>
              <w:top w:val="nil"/>
              <w:left w:val="nil"/>
              <w:bottom w:val="nil"/>
              <w:right w:val="nil"/>
            </w:tcBorders>
            <w:shd w:val="clear" w:color="000000" w:fill="FFFFFF"/>
            <w:noWrap/>
            <w:vAlign w:val="bottom"/>
            <w:hideMark/>
          </w:tcPr>
          <w:p w14:paraId="478CE07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9</w:t>
            </w:r>
          </w:p>
        </w:tc>
      </w:tr>
      <w:tr w:rsidR="00CF21B0" w:rsidRPr="008C0684" w14:paraId="72621060" w14:textId="77777777" w:rsidTr="00CF21B0">
        <w:trPr>
          <w:trHeight w:val="240"/>
        </w:trPr>
        <w:tc>
          <w:tcPr>
            <w:tcW w:w="3760" w:type="dxa"/>
            <w:tcBorders>
              <w:top w:val="nil"/>
              <w:left w:val="nil"/>
              <w:bottom w:val="nil"/>
              <w:right w:val="nil"/>
            </w:tcBorders>
            <w:shd w:val="clear" w:color="000000" w:fill="FFFFFF"/>
            <w:noWrap/>
            <w:vAlign w:val="bottom"/>
            <w:hideMark/>
          </w:tcPr>
          <w:p w14:paraId="30A6994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Anaerobic digestion </w:t>
            </w:r>
          </w:p>
        </w:tc>
        <w:tc>
          <w:tcPr>
            <w:tcW w:w="3200" w:type="dxa"/>
            <w:tcBorders>
              <w:top w:val="nil"/>
              <w:left w:val="nil"/>
              <w:bottom w:val="nil"/>
              <w:right w:val="nil"/>
            </w:tcBorders>
            <w:shd w:val="clear" w:color="000000" w:fill="FFFFFF"/>
            <w:noWrap/>
            <w:vAlign w:val="bottom"/>
            <w:hideMark/>
          </w:tcPr>
          <w:p w14:paraId="0251F86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&gt;500kW-5M</w:t>
            </w:r>
          </w:p>
        </w:tc>
        <w:tc>
          <w:tcPr>
            <w:tcW w:w="1260" w:type="dxa"/>
            <w:tcBorders>
              <w:top w:val="nil"/>
              <w:left w:val="nil"/>
              <w:bottom w:val="nil"/>
              <w:right w:val="nil"/>
            </w:tcBorders>
            <w:shd w:val="clear" w:color="000000" w:fill="FFFFFF"/>
            <w:noWrap/>
            <w:vAlign w:val="bottom"/>
            <w:hideMark/>
          </w:tcPr>
          <w:p w14:paraId="1DB280B3"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w:t>
            </w:r>
          </w:p>
        </w:tc>
        <w:tc>
          <w:tcPr>
            <w:tcW w:w="1260" w:type="dxa"/>
            <w:tcBorders>
              <w:top w:val="nil"/>
              <w:left w:val="nil"/>
              <w:bottom w:val="nil"/>
              <w:right w:val="nil"/>
            </w:tcBorders>
            <w:shd w:val="clear" w:color="000000" w:fill="FFFFFF"/>
            <w:noWrap/>
            <w:vAlign w:val="bottom"/>
            <w:hideMark/>
          </w:tcPr>
          <w:p w14:paraId="6400163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8</w:t>
            </w:r>
          </w:p>
        </w:tc>
      </w:tr>
      <w:tr w:rsidR="00CF21B0" w:rsidRPr="008C0684" w14:paraId="7261F7F6" w14:textId="77777777" w:rsidTr="00CF21B0">
        <w:trPr>
          <w:trHeight w:val="240"/>
        </w:trPr>
        <w:tc>
          <w:tcPr>
            <w:tcW w:w="3760" w:type="dxa"/>
            <w:tcBorders>
              <w:top w:val="nil"/>
              <w:left w:val="nil"/>
              <w:bottom w:val="nil"/>
              <w:right w:val="nil"/>
            </w:tcBorders>
            <w:shd w:val="clear" w:color="000000" w:fill="FFFFFF"/>
            <w:noWrap/>
            <w:vAlign w:val="bottom"/>
            <w:hideMark/>
          </w:tcPr>
          <w:p w14:paraId="371B3A7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2A9FEB4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&lt;=15 kW</w:t>
            </w:r>
          </w:p>
        </w:tc>
        <w:tc>
          <w:tcPr>
            <w:tcW w:w="1260" w:type="dxa"/>
            <w:tcBorders>
              <w:top w:val="nil"/>
              <w:left w:val="nil"/>
              <w:bottom w:val="nil"/>
              <w:right w:val="nil"/>
            </w:tcBorders>
            <w:shd w:val="clear" w:color="000000" w:fill="FFFFFF"/>
            <w:noWrap/>
            <w:vAlign w:val="bottom"/>
            <w:hideMark/>
          </w:tcPr>
          <w:p w14:paraId="54121E7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32</w:t>
            </w:r>
          </w:p>
        </w:tc>
        <w:tc>
          <w:tcPr>
            <w:tcW w:w="1260" w:type="dxa"/>
            <w:tcBorders>
              <w:top w:val="nil"/>
              <w:left w:val="nil"/>
              <w:bottom w:val="nil"/>
              <w:right w:val="nil"/>
            </w:tcBorders>
            <w:shd w:val="clear" w:color="000000" w:fill="FFFFFF"/>
            <w:noWrap/>
            <w:vAlign w:val="bottom"/>
            <w:hideMark/>
          </w:tcPr>
          <w:p w14:paraId="5628B2D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75</w:t>
            </w:r>
          </w:p>
        </w:tc>
      </w:tr>
      <w:tr w:rsidR="00CF21B0" w:rsidRPr="008C0684" w14:paraId="439C5461" w14:textId="77777777" w:rsidTr="00CF21B0">
        <w:trPr>
          <w:trHeight w:val="240"/>
        </w:trPr>
        <w:tc>
          <w:tcPr>
            <w:tcW w:w="3760" w:type="dxa"/>
            <w:tcBorders>
              <w:top w:val="nil"/>
              <w:left w:val="nil"/>
              <w:bottom w:val="nil"/>
              <w:right w:val="nil"/>
            </w:tcBorders>
            <w:shd w:val="clear" w:color="000000" w:fill="FFFFFF"/>
            <w:noWrap/>
            <w:vAlign w:val="bottom"/>
            <w:hideMark/>
          </w:tcPr>
          <w:p w14:paraId="33727CF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4A321A6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&gt;15-100kW</w:t>
            </w:r>
          </w:p>
        </w:tc>
        <w:tc>
          <w:tcPr>
            <w:tcW w:w="1260" w:type="dxa"/>
            <w:tcBorders>
              <w:top w:val="nil"/>
              <w:left w:val="nil"/>
              <w:bottom w:val="nil"/>
              <w:right w:val="nil"/>
            </w:tcBorders>
            <w:shd w:val="clear" w:color="000000" w:fill="FFFFFF"/>
            <w:noWrap/>
            <w:vAlign w:val="bottom"/>
            <w:hideMark/>
          </w:tcPr>
          <w:p w14:paraId="7F2AC99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w:t>
            </w:r>
          </w:p>
        </w:tc>
        <w:tc>
          <w:tcPr>
            <w:tcW w:w="1260" w:type="dxa"/>
            <w:tcBorders>
              <w:top w:val="nil"/>
              <w:left w:val="nil"/>
              <w:bottom w:val="nil"/>
              <w:right w:val="nil"/>
            </w:tcBorders>
            <w:shd w:val="clear" w:color="000000" w:fill="FFFFFF"/>
            <w:noWrap/>
            <w:vAlign w:val="bottom"/>
            <w:hideMark/>
          </w:tcPr>
          <w:p w14:paraId="278565B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34</w:t>
            </w:r>
          </w:p>
        </w:tc>
      </w:tr>
      <w:tr w:rsidR="00CF21B0" w:rsidRPr="008C0684" w14:paraId="2A3CBDB8" w14:textId="77777777" w:rsidTr="00CF21B0">
        <w:trPr>
          <w:trHeight w:val="240"/>
        </w:trPr>
        <w:tc>
          <w:tcPr>
            <w:tcW w:w="3760" w:type="dxa"/>
            <w:tcBorders>
              <w:top w:val="nil"/>
              <w:left w:val="nil"/>
              <w:bottom w:val="nil"/>
              <w:right w:val="nil"/>
            </w:tcBorders>
            <w:shd w:val="clear" w:color="000000" w:fill="FFFFFF"/>
            <w:noWrap/>
            <w:vAlign w:val="bottom"/>
            <w:hideMark/>
          </w:tcPr>
          <w:p w14:paraId="5F5DF5D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32AD027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&gt;100kW-2MW</w:t>
            </w:r>
          </w:p>
        </w:tc>
        <w:tc>
          <w:tcPr>
            <w:tcW w:w="1260" w:type="dxa"/>
            <w:tcBorders>
              <w:top w:val="nil"/>
              <w:left w:val="nil"/>
              <w:bottom w:val="nil"/>
              <w:right w:val="nil"/>
            </w:tcBorders>
            <w:shd w:val="clear" w:color="000000" w:fill="FFFFFF"/>
            <w:noWrap/>
            <w:vAlign w:val="bottom"/>
            <w:hideMark/>
          </w:tcPr>
          <w:p w14:paraId="32443C0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9</w:t>
            </w:r>
          </w:p>
        </w:tc>
        <w:tc>
          <w:tcPr>
            <w:tcW w:w="1260" w:type="dxa"/>
            <w:tcBorders>
              <w:top w:val="nil"/>
              <w:left w:val="nil"/>
              <w:bottom w:val="nil"/>
              <w:right w:val="nil"/>
            </w:tcBorders>
            <w:shd w:val="clear" w:color="000000" w:fill="FFFFFF"/>
            <w:noWrap/>
            <w:vAlign w:val="bottom"/>
            <w:hideMark/>
          </w:tcPr>
          <w:p w14:paraId="7EC016EF"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23</w:t>
            </w:r>
          </w:p>
        </w:tc>
      </w:tr>
      <w:tr w:rsidR="00CF21B0" w:rsidRPr="008C0684" w14:paraId="25BC16C0" w14:textId="77777777" w:rsidTr="00CF21B0">
        <w:trPr>
          <w:trHeight w:val="240"/>
        </w:trPr>
        <w:tc>
          <w:tcPr>
            <w:tcW w:w="3760" w:type="dxa"/>
            <w:tcBorders>
              <w:top w:val="nil"/>
              <w:left w:val="nil"/>
              <w:bottom w:val="nil"/>
              <w:right w:val="nil"/>
            </w:tcBorders>
            <w:shd w:val="clear" w:color="000000" w:fill="FFFFFF"/>
            <w:noWrap/>
            <w:vAlign w:val="bottom"/>
            <w:hideMark/>
          </w:tcPr>
          <w:p w14:paraId="77470F1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Hydro</w:t>
            </w:r>
          </w:p>
        </w:tc>
        <w:tc>
          <w:tcPr>
            <w:tcW w:w="3200" w:type="dxa"/>
            <w:tcBorders>
              <w:top w:val="nil"/>
              <w:left w:val="nil"/>
              <w:bottom w:val="nil"/>
              <w:right w:val="nil"/>
            </w:tcBorders>
            <w:shd w:val="clear" w:color="000000" w:fill="FFFFFF"/>
            <w:noWrap/>
            <w:vAlign w:val="bottom"/>
            <w:hideMark/>
          </w:tcPr>
          <w:p w14:paraId="7C1AB7A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&gt;2-5MW</w:t>
            </w:r>
          </w:p>
        </w:tc>
        <w:tc>
          <w:tcPr>
            <w:tcW w:w="1260" w:type="dxa"/>
            <w:tcBorders>
              <w:top w:val="nil"/>
              <w:left w:val="nil"/>
              <w:bottom w:val="nil"/>
              <w:right w:val="nil"/>
            </w:tcBorders>
            <w:shd w:val="clear" w:color="000000" w:fill="FFFFFF"/>
            <w:noWrap/>
            <w:vAlign w:val="bottom"/>
            <w:hideMark/>
          </w:tcPr>
          <w:p w14:paraId="2803600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4888DF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071EA34B" w14:textId="77777777" w:rsidTr="00CF21B0">
        <w:trPr>
          <w:trHeight w:val="240"/>
        </w:trPr>
        <w:tc>
          <w:tcPr>
            <w:tcW w:w="3760" w:type="dxa"/>
            <w:tcBorders>
              <w:top w:val="nil"/>
              <w:left w:val="nil"/>
              <w:bottom w:val="nil"/>
              <w:right w:val="nil"/>
            </w:tcBorders>
            <w:shd w:val="clear" w:color="000000" w:fill="FFFFFF"/>
            <w:noWrap/>
            <w:vAlign w:val="bottom"/>
            <w:hideMark/>
          </w:tcPr>
          <w:p w14:paraId="3BC1968C" w14:textId="77777777" w:rsidR="00CF21B0" w:rsidRPr="008C0684" w:rsidRDefault="00CF21B0" w:rsidP="00CF21B0">
            <w:pPr>
              <w:rPr>
                <w:rFonts w:ascii="Arial" w:eastAsia="Times New Roman" w:hAnsi="Arial" w:cs="Arial"/>
                <w:sz w:val="22"/>
                <w:szCs w:val="22"/>
                <w:lang w:val="en-GB"/>
              </w:rPr>
            </w:pPr>
            <w:proofErr w:type="spellStart"/>
            <w:r w:rsidRPr="008C0684">
              <w:rPr>
                <w:rFonts w:ascii="Arial" w:eastAsia="Times New Roman" w:hAnsi="Arial" w:cs="Arial"/>
                <w:sz w:val="22"/>
                <w:szCs w:val="22"/>
                <w:lang w:val="en-GB"/>
              </w:rPr>
              <w:t>MicroCHP</w:t>
            </w:r>
            <w:proofErr w:type="spellEnd"/>
            <w:r w:rsidRPr="008C0684">
              <w:rPr>
                <w:rFonts w:ascii="Arial" w:eastAsia="Times New Roman" w:hAnsi="Arial" w:cs="Arial"/>
                <w:sz w:val="22"/>
                <w:szCs w:val="22"/>
                <w:lang w:val="en-GB"/>
              </w:rPr>
              <w:t xml:space="preserve"> pilot</w:t>
            </w:r>
          </w:p>
        </w:tc>
        <w:tc>
          <w:tcPr>
            <w:tcW w:w="3200" w:type="dxa"/>
            <w:tcBorders>
              <w:top w:val="nil"/>
              <w:left w:val="nil"/>
              <w:bottom w:val="nil"/>
              <w:right w:val="nil"/>
            </w:tcBorders>
            <w:shd w:val="clear" w:color="000000" w:fill="FFFFFF"/>
            <w:noWrap/>
            <w:vAlign w:val="bottom"/>
            <w:hideMark/>
          </w:tcPr>
          <w:p w14:paraId="0CB947B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&lt;=2kW</w:t>
            </w:r>
          </w:p>
        </w:tc>
        <w:tc>
          <w:tcPr>
            <w:tcW w:w="1260" w:type="dxa"/>
            <w:tcBorders>
              <w:top w:val="nil"/>
              <w:left w:val="nil"/>
              <w:bottom w:val="nil"/>
              <w:right w:val="nil"/>
            </w:tcBorders>
            <w:shd w:val="clear" w:color="000000" w:fill="FFFFFF"/>
            <w:noWrap/>
            <w:vAlign w:val="bottom"/>
            <w:hideMark/>
          </w:tcPr>
          <w:p w14:paraId="3AFFE1B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49</w:t>
            </w:r>
          </w:p>
        </w:tc>
        <w:tc>
          <w:tcPr>
            <w:tcW w:w="1260" w:type="dxa"/>
            <w:tcBorders>
              <w:top w:val="nil"/>
              <w:left w:val="nil"/>
              <w:bottom w:val="nil"/>
              <w:right w:val="nil"/>
            </w:tcBorders>
            <w:shd w:val="clear" w:color="000000" w:fill="FFFFFF"/>
            <w:noWrap/>
            <w:vAlign w:val="bottom"/>
            <w:hideMark/>
          </w:tcPr>
          <w:p w14:paraId="0582D47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301</w:t>
            </w:r>
          </w:p>
        </w:tc>
      </w:tr>
      <w:tr w:rsidR="00CF21B0" w:rsidRPr="008C0684" w14:paraId="3C41DACB" w14:textId="77777777" w:rsidTr="00CF21B0">
        <w:trPr>
          <w:trHeight w:val="240"/>
        </w:trPr>
        <w:tc>
          <w:tcPr>
            <w:tcW w:w="3760" w:type="dxa"/>
            <w:tcBorders>
              <w:top w:val="nil"/>
              <w:left w:val="nil"/>
              <w:bottom w:val="nil"/>
              <w:right w:val="nil"/>
            </w:tcBorders>
            <w:shd w:val="clear" w:color="000000" w:fill="FFFFFF"/>
            <w:noWrap/>
            <w:vAlign w:val="bottom"/>
            <w:hideMark/>
          </w:tcPr>
          <w:p w14:paraId="3D6B2C9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39A8D7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&lt;=4kW (new build)</w:t>
            </w:r>
          </w:p>
        </w:tc>
        <w:tc>
          <w:tcPr>
            <w:tcW w:w="1260" w:type="dxa"/>
            <w:tcBorders>
              <w:top w:val="nil"/>
              <w:left w:val="nil"/>
              <w:bottom w:val="nil"/>
              <w:right w:val="nil"/>
            </w:tcBorders>
            <w:shd w:val="clear" w:color="000000" w:fill="FFFFFF"/>
            <w:noWrap/>
            <w:vAlign w:val="bottom"/>
            <w:hideMark/>
          </w:tcPr>
          <w:p w14:paraId="6B32350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200</w:t>
            </w:r>
          </w:p>
        </w:tc>
        <w:tc>
          <w:tcPr>
            <w:tcW w:w="1260" w:type="dxa"/>
            <w:tcBorders>
              <w:top w:val="nil"/>
              <w:left w:val="nil"/>
              <w:bottom w:val="nil"/>
              <w:right w:val="nil"/>
            </w:tcBorders>
            <w:shd w:val="clear" w:color="000000" w:fill="FFFFFF"/>
            <w:noWrap/>
            <w:vAlign w:val="bottom"/>
            <w:hideMark/>
          </w:tcPr>
          <w:p w14:paraId="0028E76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2,106</w:t>
            </w:r>
          </w:p>
        </w:tc>
      </w:tr>
      <w:tr w:rsidR="00CF21B0" w:rsidRPr="008C0684" w14:paraId="5830A67D" w14:textId="77777777" w:rsidTr="00CF21B0">
        <w:trPr>
          <w:trHeight w:val="240"/>
        </w:trPr>
        <w:tc>
          <w:tcPr>
            <w:tcW w:w="3760" w:type="dxa"/>
            <w:tcBorders>
              <w:top w:val="nil"/>
              <w:left w:val="nil"/>
              <w:bottom w:val="nil"/>
              <w:right w:val="nil"/>
            </w:tcBorders>
            <w:shd w:val="clear" w:color="000000" w:fill="FFFFFF"/>
            <w:noWrap/>
            <w:vAlign w:val="bottom"/>
            <w:hideMark/>
          </w:tcPr>
          <w:p w14:paraId="4573741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79387BA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&lt;=4kW (retrofit)</w:t>
            </w:r>
          </w:p>
        </w:tc>
        <w:tc>
          <w:tcPr>
            <w:tcW w:w="1260" w:type="dxa"/>
            <w:tcBorders>
              <w:top w:val="nil"/>
              <w:left w:val="nil"/>
              <w:bottom w:val="nil"/>
              <w:right w:val="nil"/>
            </w:tcBorders>
            <w:shd w:val="clear" w:color="000000" w:fill="FFFFFF"/>
            <w:noWrap/>
            <w:vAlign w:val="bottom"/>
            <w:hideMark/>
          </w:tcPr>
          <w:p w14:paraId="06EBA5F6"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17,873</w:t>
            </w:r>
          </w:p>
        </w:tc>
        <w:tc>
          <w:tcPr>
            <w:tcW w:w="1260" w:type="dxa"/>
            <w:tcBorders>
              <w:top w:val="nil"/>
              <w:left w:val="nil"/>
              <w:bottom w:val="nil"/>
              <w:right w:val="nil"/>
            </w:tcBorders>
            <w:shd w:val="clear" w:color="000000" w:fill="FFFFFF"/>
            <w:noWrap/>
            <w:vAlign w:val="bottom"/>
            <w:hideMark/>
          </w:tcPr>
          <w:p w14:paraId="194A732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193,740</w:t>
            </w:r>
          </w:p>
        </w:tc>
      </w:tr>
      <w:tr w:rsidR="00CF21B0" w:rsidRPr="008C0684" w14:paraId="06EE1812" w14:textId="77777777" w:rsidTr="00CF21B0">
        <w:trPr>
          <w:trHeight w:val="240"/>
        </w:trPr>
        <w:tc>
          <w:tcPr>
            <w:tcW w:w="3760" w:type="dxa"/>
            <w:tcBorders>
              <w:top w:val="nil"/>
              <w:left w:val="nil"/>
              <w:bottom w:val="nil"/>
              <w:right w:val="nil"/>
            </w:tcBorders>
            <w:shd w:val="clear" w:color="000000" w:fill="FFFFFF"/>
            <w:noWrap/>
            <w:vAlign w:val="bottom"/>
            <w:hideMark/>
          </w:tcPr>
          <w:p w14:paraId="5D6FE4E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8AD1D1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&gt;4-10kW</w:t>
            </w:r>
          </w:p>
        </w:tc>
        <w:tc>
          <w:tcPr>
            <w:tcW w:w="1260" w:type="dxa"/>
            <w:tcBorders>
              <w:top w:val="nil"/>
              <w:left w:val="nil"/>
              <w:bottom w:val="nil"/>
              <w:right w:val="nil"/>
            </w:tcBorders>
            <w:shd w:val="clear" w:color="000000" w:fill="FFFFFF"/>
            <w:noWrap/>
            <w:vAlign w:val="bottom"/>
            <w:hideMark/>
          </w:tcPr>
          <w:p w14:paraId="144153B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294</w:t>
            </w:r>
          </w:p>
        </w:tc>
        <w:tc>
          <w:tcPr>
            <w:tcW w:w="1260" w:type="dxa"/>
            <w:tcBorders>
              <w:top w:val="nil"/>
              <w:left w:val="nil"/>
              <w:bottom w:val="nil"/>
              <w:right w:val="nil"/>
            </w:tcBorders>
            <w:shd w:val="clear" w:color="000000" w:fill="FFFFFF"/>
            <w:noWrap/>
            <w:vAlign w:val="bottom"/>
            <w:hideMark/>
          </w:tcPr>
          <w:p w14:paraId="2935905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3,320</w:t>
            </w:r>
          </w:p>
        </w:tc>
      </w:tr>
      <w:tr w:rsidR="00CF21B0" w:rsidRPr="008C0684" w14:paraId="33984747" w14:textId="77777777" w:rsidTr="00CF21B0">
        <w:trPr>
          <w:trHeight w:val="240"/>
        </w:trPr>
        <w:tc>
          <w:tcPr>
            <w:tcW w:w="3760" w:type="dxa"/>
            <w:tcBorders>
              <w:top w:val="nil"/>
              <w:left w:val="nil"/>
              <w:bottom w:val="nil"/>
              <w:right w:val="nil"/>
            </w:tcBorders>
            <w:shd w:val="clear" w:color="000000" w:fill="FFFFFF"/>
            <w:noWrap/>
            <w:vAlign w:val="bottom"/>
            <w:hideMark/>
          </w:tcPr>
          <w:p w14:paraId="771E1731"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86CBCE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&gt;10-100kW</w:t>
            </w:r>
          </w:p>
        </w:tc>
        <w:tc>
          <w:tcPr>
            <w:tcW w:w="1260" w:type="dxa"/>
            <w:tcBorders>
              <w:top w:val="nil"/>
              <w:left w:val="nil"/>
              <w:bottom w:val="nil"/>
              <w:right w:val="nil"/>
            </w:tcBorders>
            <w:shd w:val="clear" w:color="000000" w:fill="FFFFFF"/>
            <w:noWrap/>
            <w:vAlign w:val="bottom"/>
            <w:hideMark/>
          </w:tcPr>
          <w:p w14:paraId="5E976E0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57</w:t>
            </w:r>
          </w:p>
        </w:tc>
        <w:tc>
          <w:tcPr>
            <w:tcW w:w="1260" w:type="dxa"/>
            <w:tcBorders>
              <w:top w:val="nil"/>
              <w:left w:val="nil"/>
              <w:bottom w:val="nil"/>
              <w:right w:val="nil"/>
            </w:tcBorders>
            <w:shd w:val="clear" w:color="000000" w:fill="FFFFFF"/>
            <w:noWrap/>
            <w:vAlign w:val="bottom"/>
            <w:hideMark/>
          </w:tcPr>
          <w:p w14:paraId="72654F1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418</w:t>
            </w:r>
          </w:p>
        </w:tc>
      </w:tr>
      <w:tr w:rsidR="00CF21B0" w:rsidRPr="008C0684" w14:paraId="7D6031A8" w14:textId="77777777" w:rsidTr="00CF21B0">
        <w:trPr>
          <w:trHeight w:val="240"/>
        </w:trPr>
        <w:tc>
          <w:tcPr>
            <w:tcW w:w="3760" w:type="dxa"/>
            <w:tcBorders>
              <w:top w:val="nil"/>
              <w:left w:val="nil"/>
              <w:bottom w:val="nil"/>
              <w:right w:val="nil"/>
            </w:tcBorders>
            <w:shd w:val="clear" w:color="000000" w:fill="FFFFFF"/>
            <w:noWrap/>
            <w:vAlign w:val="bottom"/>
            <w:hideMark/>
          </w:tcPr>
          <w:p w14:paraId="73F3367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47E9FD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&gt;100kW-5MW</w:t>
            </w:r>
          </w:p>
        </w:tc>
        <w:tc>
          <w:tcPr>
            <w:tcW w:w="1260" w:type="dxa"/>
            <w:tcBorders>
              <w:top w:val="nil"/>
              <w:left w:val="nil"/>
              <w:bottom w:val="nil"/>
              <w:right w:val="nil"/>
            </w:tcBorders>
            <w:shd w:val="clear" w:color="000000" w:fill="FFFFFF"/>
            <w:noWrap/>
            <w:vAlign w:val="bottom"/>
            <w:hideMark/>
          </w:tcPr>
          <w:p w14:paraId="18C6148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0</w:t>
            </w:r>
          </w:p>
        </w:tc>
        <w:tc>
          <w:tcPr>
            <w:tcW w:w="1260" w:type="dxa"/>
            <w:tcBorders>
              <w:top w:val="nil"/>
              <w:left w:val="nil"/>
              <w:bottom w:val="nil"/>
              <w:right w:val="nil"/>
            </w:tcBorders>
            <w:shd w:val="clear" w:color="000000" w:fill="FFFFFF"/>
            <w:noWrap/>
            <w:vAlign w:val="bottom"/>
            <w:hideMark/>
          </w:tcPr>
          <w:p w14:paraId="020E65B3"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64</w:t>
            </w:r>
          </w:p>
        </w:tc>
      </w:tr>
      <w:tr w:rsidR="00CF21B0" w:rsidRPr="008C0684" w14:paraId="69CE9912" w14:textId="77777777" w:rsidTr="00CF21B0">
        <w:trPr>
          <w:trHeight w:val="240"/>
        </w:trPr>
        <w:tc>
          <w:tcPr>
            <w:tcW w:w="3760" w:type="dxa"/>
            <w:tcBorders>
              <w:top w:val="nil"/>
              <w:left w:val="nil"/>
              <w:bottom w:val="nil"/>
              <w:right w:val="nil"/>
            </w:tcBorders>
            <w:shd w:val="clear" w:color="000000" w:fill="FFFFFF"/>
            <w:noWrap/>
            <w:vAlign w:val="bottom"/>
            <w:hideMark/>
          </w:tcPr>
          <w:p w14:paraId="6E5DEB9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242531C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Stand alone</w:t>
            </w:r>
          </w:p>
        </w:tc>
        <w:tc>
          <w:tcPr>
            <w:tcW w:w="1260" w:type="dxa"/>
            <w:tcBorders>
              <w:top w:val="nil"/>
              <w:left w:val="nil"/>
              <w:bottom w:val="nil"/>
              <w:right w:val="nil"/>
            </w:tcBorders>
            <w:shd w:val="clear" w:color="000000" w:fill="FFFFFF"/>
            <w:noWrap/>
            <w:vAlign w:val="bottom"/>
            <w:hideMark/>
          </w:tcPr>
          <w:p w14:paraId="41F3018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11</w:t>
            </w:r>
          </w:p>
        </w:tc>
        <w:tc>
          <w:tcPr>
            <w:tcW w:w="1260" w:type="dxa"/>
            <w:tcBorders>
              <w:top w:val="nil"/>
              <w:left w:val="nil"/>
              <w:bottom w:val="nil"/>
              <w:right w:val="nil"/>
            </w:tcBorders>
            <w:shd w:val="clear" w:color="000000" w:fill="FFFFFF"/>
            <w:noWrap/>
            <w:vAlign w:val="bottom"/>
            <w:hideMark/>
          </w:tcPr>
          <w:p w14:paraId="228F2D6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177</w:t>
            </w:r>
          </w:p>
        </w:tc>
      </w:tr>
      <w:tr w:rsidR="00CF21B0" w:rsidRPr="008C0684" w14:paraId="7290984E" w14:textId="77777777" w:rsidTr="00CF21B0">
        <w:trPr>
          <w:trHeight w:val="240"/>
        </w:trPr>
        <w:tc>
          <w:tcPr>
            <w:tcW w:w="3760" w:type="dxa"/>
            <w:tcBorders>
              <w:top w:val="nil"/>
              <w:left w:val="nil"/>
              <w:bottom w:val="nil"/>
              <w:right w:val="nil"/>
            </w:tcBorders>
            <w:shd w:val="clear" w:color="000000" w:fill="FFFFFF"/>
            <w:noWrap/>
            <w:vAlign w:val="bottom"/>
            <w:hideMark/>
          </w:tcPr>
          <w:p w14:paraId="35D325A6"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0058308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&gt;10-50kW *</w:t>
            </w:r>
          </w:p>
        </w:tc>
        <w:tc>
          <w:tcPr>
            <w:tcW w:w="1260" w:type="dxa"/>
            <w:tcBorders>
              <w:top w:val="nil"/>
              <w:left w:val="nil"/>
              <w:bottom w:val="nil"/>
              <w:right w:val="nil"/>
            </w:tcBorders>
            <w:shd w:val="clear" w:color="000000" w:fill="FFFFFF"/>
            <w:noWrap/>
            <w:vAlign w:val="bottom"/>
            <w:hideMark/>
          </w:tcPr>
          <w:p w14:paraId="524AF2CD"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051860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1,342</w:t>
            </w:r>
          </w:p>
        </w:tc>
      </w:tr>
      <w:tr w:rsidR="00CF21B0" w:rsidRPr="008C0684" w14:paraId="2EE13E61" w14:textId="77777777" w:rsidTr="00CF21B0">
        <w:trPr>
          <w:trHeight w:val="240"/>
        </w:trPr>
        <w:tc>
          <w:tcPr>
            <w:tcW w:w="3760" w:type="dxa"/>
            <w:tcBorders>
              <w:top w:val="nil"/>
              <w:left w:val="nil"/>
              <w:bottom w:val="nil"/>
              <w:right w:val="nil"/>
            </w:tcBorders>
            <w:shd w:val="clear" w:color="000000" w:fill="FFFFFF"/>
            <w:noWrap/>
            <w:vAlign w:val="bottom"/>
            <w:hideMark/>
          </w:tcPr>
          <w:p w14:paraId="302FE4A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38634E9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&gt;50-100kW *</w:t>
            </w:r>
          </w:p>
        </w:tc>
        <w:tc>
          <w:tcPr>
            <w:tcW w:w="1260" w:type="dxa"/>
            <w:tcBorders>
              <w:top w:val="nil"/>
              <w:left w:val="nil"/>
              <w:bottom w:val="nil"/>
              <w:right w:val="nil"/>
            </w:tcBorders>
            <w:shd w:val="clear" w:color="000000" w:fill="FFFFFF"/>
            <w:noWrap/>
            <w:vAlign w:val="bottom"/>
            <w:hideMark/>
          </w:tcPr>
          <w:p w14:paraId="54CB60C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194CB5A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w:t>
            </w:r>
          </w:p>
        </w:tc>
      </w:tr>
      <w:tr w:rsidR="00CF21B0" w:rsidRPr="008C0684" w14:paraId="16BA2D23" w14:textId="77777777" w:rsidTr="00CF21B0">
        <w:trPr>
          <w:trHeight w:val="240"/>
        </w:trPr>
        <w:tc>
          <w:tcPr>
            <w:tcW w:w="3760" w:type="dxa"/>
            <w:tcBorders>
              <w:top w:val="nil"/>
              <w:left w:val="nil"/>
              <w:bottom w:val="nil"/>
              <w:right w:val="nil"/>
            </w:tcBorders>
            <w:shd w:val="clear" w:color="000000" w:fill="FFFFFF"/>
            <w:noWrap/>
            <w:vAlign w:val="bottom"/>
            <w:hideMark/>
          </w:tcPr>
          <w:p w14:paraId="1222D50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D52189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&gt;100-150kW *</w:t>
            </w:r>
          </w:p>
        </w:tc>
        <w:tc>
          <w:tcPr>
            <w:tcW w:w="1260" w:type="dxa"/>
            <w:tcBorders>
              <w:top w:val="nil"/>
              <w:left w:val="nil"/>
              <w:bottom w:val="nil"/>
              <w:right w:val="nil"/>
            </w:tcBorders>
            <w:shd w:val="clear" w:color="000000" w:fill="FFFFFF"/>
            <w:noWrap/>
            <w:vAlign w:val="bottom"/>
            <w:hideMark/>
          </w:tcPr>
          <w:p w14:paraId="318676E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0E8B72A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w:t>
            </w:r>
          </w:p>
        </w:tc>
      </w:tr>
      <w:tr w:rsidR="00CF21B0" w:rsidRPr="008C0684" w14:paraId="6E993DCA" w14:textId="77777777" w:rsidTr="00CF21B0">
        <w:trPr>
          <w:trHeight w:val="240"/>
        </w:trPr>
        <w:tc>
          <w:tcPr>
            <w:tcW w:w="3760" w:type="dxa"/>
            <w:tcBorders>
              <w:top w:val="nil"/>
              <w:left w:val="nil"/>
              <w:bottom w:val="nil"/>
              <w:right w:val="nil"/>
            </w:tcBorders>
            <w:shd w:val="clear" w:color="000000" w:fill="FFFFFF"/>
            <w:noWrap/>
            <w:vAlign w:val="bottom"/>
            <w:hideMark/>
          </w:tcPr>
          <w:p w14:paraId="7F626197"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7C46E1C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&gt;150-250kW *</w:t>
            </w:r>
          </w:p>
        </w:tc>
        <w:tc>
          <w:tcPr>
            <w:tcW w:w="1260" w:type="dxa"/>
            <w:tcBorders>
              <w:top w:val="nil"/>
              <w:left w:val="nil"/>
              <w:bottom w:val="nil"/>
              <w:right w:val="nil"/>
            </w:tcBorders>
            <w:shd w:val="clear" w:color="000000" w:fill="FFFFFF"/>
            <w:noWrap/>
            <w:vAlign w:val="bottom"/>
            <w:hideMark/>
          </w:tcPr>
          <w:p w14:paraId="465170B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D5E8821"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w:t>
            </w:r>
          </w:p>
        </w:tc>
      </w:tr>
      <w:tr w:rsidR="00CF21B0" w:rsidRPr="008C0684" w14:paraId="71C5B307" w14:textId="77777777" w:rsidTr="00CF21B0">
        <w:trPr>
          <w:trHeight w:val="240"/>
        </w:trPr>
        <w:tc>
          <w:tcPr>
            <w:tcW w:w="3760" w:type="dxa"/>
            <w:tcBorders>
              <w:top w:val="nil"/>
              <w:left w:val="nil"/>
              <w:bottom w:val="nil"/>
              <w:right w:val="nil"/>
            </w:tcBorders>
            <w:shd w:val="clear" w:color="000000" w:fill="FFFFFF"/>
            <w:noWrap/>
            <w:vAlign w:val="bottom"/>
            <w:hideMark/>
          </w:tcPr>
          <w:p w14:paraId="07E46C7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6122C5D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&gt;250kW-5MW *</w:t>
            </w:r>
          </w:p>
        </w:tc>
        <w:tc>
          <w:tcPr>
            <w:tcW w:w="1260" w:type="dxa"/>
            <w:tcBorders>
              <w:top w:val="nil"/>
              <w:left w:val="nil"/>
              <w:bottom w:val="nil"/>
              <w:right w:val="nil"/>
            </w:tcBorders>
            <w:shd w:val="clear" w:color="000000" w:fill="FFFFFF"/>
            <w:noWrap/>
            <w:vAlign w:val="bottom"/>
            <w:hideMark/>
          </w:tcPr>
          <w:p w14:paraId="0E0D699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339838BE"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70E23C9B" w14:textId="77777777" w:rsidTr="00CF21B0">
        <w:trPr>
          <w:trHeight w:val="240"/>
        </w:trPr>
        <w:tc>
          <w:tcPr>
            <w:tcW w:w="3760" w:type="dxa"/>
            <w:tcBorders>
              <w:top w:val="nil"/>
              <w:left w:val="nil"/>
              <w:bottom w:val="nil"/>
              <w:right w:val="nil"/>
            </w:tcBorders>
            <w:shd w:val="clear" w:color="000000" w:fill="FFFFFF"/>
            <w:noWrap/>
            <w:vAlign w:val="bottom"/>
            <w:hideMark/>
          </w:tcPr>
          <w:p w14:paraId="487203D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PV</w:t>
            </w:r>
          </w:p>
        </w:tc>
        <w:tc>
          <w:tcPr>
            <w:tcW w:w="3200" w:type="dxa"/>
            <w:tcBorders>
              <w:top w:val="nil"/>
              <w:left w:val="nil"/>
              <w:bottom w:val="nil"/>
              <w:right w:val="nil"/>
            </w:tcBorders>
            <w:shd w:val="clear" w:color="000000" w:fill="FFFFFF"/>
            <w:noWrap/>
            <w:vAlign w:val="bottom"/>
            <w:hideMark/>
          </w:tcPr>
          <w:p w14:paraId="590AF38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Stand alone *</w:t>
            </w:r>
          </w:p>
        </w:tc>
        <w:tc>
          <w:tcPr>
            <w:tcW w:w="1260" w:type="dxa"/>
            <w:tcBorders>
              <w:top w:val="nil"/>
              <w:left w:val="nil"/>
              <w:bottom w:val="nil"/>
              <w:right w:val="nil"/>
            </w:tcBorders>
            <w:shd w:val="clear" w:color="000000" w:fill="FFFFFF"/>
            <w:noWrap/>
            <w:vAlign w:val="bottom"/>
            <w:hideMark/>
          </w:tcPr>
          <w:p w14:paraId="142E3FE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4D55D53C"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r>
      <w:tr w:rsidR="00CF21B0" w:rsidRPr="008C0684" w14:paraId="62A44226" w14:textId="77777777" w:rsidTr="00CF21B0">
        <w:trPr>
          <w:trHeight w:val="240"/>
        </w:trPr>
        <w:tc>
          <w:tcPr>
            <w:tcW w:w="3760" w:type="dxa"/>
            <w:tcBorders>
              <w:top w:val="nil"/>
              <w:left w:val="nil"/>
              <w:bottom w:val="nil"/>
              <w:right w:val="nil"/>
            </w:tcBorders>
            <w:shd w:val="clear" w:color="000000" w:fill="FFFFFF"/>
            <w:noWrap/>
            <w:vAlign w:val="bottom"/>
            <w:hideMark/>
          </w:tcPr>
          <w:p w14:paraId="323BF00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4074482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&lt;=1.5kW</w:t>
            </w:r>
          </w:p>
        </w:tc>
        <w:tc>
          <w:tcPr>
            <w:tcW w:w="1260" w:type="dxa"/>
            <w:tcBorders>
              <w:top w:val="nil"/>
              <w:left w:val="nil"/>
              <w:bottom w:val="nil"/>
              <w:right w:val="nil"/>
            </w:tcBorders>
            <w:shd w:val="clear" w:color="000000" w:fill="FFFFFF"/>
            <w:noWrap/>
            <w:vAlign w:val="bottom"/>
            <w:hideMark/>
          </w:tcPr>
          <w:p w14:paraId="4800296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w:t>
            </w:r>
          </w:p>
        </w:tc>
        <w:tc>
          <w:tcPr>
            <w:tcW w:w="1260" w:type="dxa"/>
            <w:tcBorders>
              <w:top w:val="nil"/>
              <w:left w:val="nil"/>
              <w:bottom w:val="nil"/>
              <w:right w:val="nil"/>
            </w:tcBorders>
            <w:shd w:val="clear" w:color="000000" w:fill="FFFFFF"/>
            <w:noWrap/>
            <w:vAlign w:val="bottom"/>
            <w:hideMark/>
          </w:tcPr>
          <w:p w14:paraId="49412138"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10</w:t>
            </w:r>
          </w:p>
        </w:tc>
      </w:tr>
      <w:tr w:rsidR="00CF21B0" w:rsidRPr="008C0684" w14:paraId="40F591D1" w14:textId="77777777" w:rsidTr="00CF21B0">
        <w:trPr>
          <w:trHeight w:val="240"/>
        </w:trPr>
        <w:tc>
          <w:tcPr>
            <w:tcW w:w="3760" w:type="dxa"/>
            <w:tcBorders>
              <w:top w:val="nil"/>
              <w:left w:val="nil"/>
              <w:bottom w:val="nil"/>
              <w:right w:val="nil"/>
            </w:tcBorders>
            <w:shd w:val="clear" w:color="000000" w:fill="FFFFFF"/>
            <w:noWrap/>
            <w:vAlign w:val="bottom"/>
            <w:hideMark/>
          </w:tcPr>
          <w:p w14:paraId="528A9FB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2B1E2F9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&gt;1.5-15kW</w:t>
            </w:r>
          </w:p>
        </w:tc>
        <w:tc>
          <w:tcPr>
            <w:tcW w:w="1260" w:type="dxa"/>
            <w:tcBorders>
              <w:top w:val="nil"/>
              <w:left w:val="nil"/>
              <w:bottom w:val="nil"/>
              <w:right w:val="nil"/>
            </w:tcBorders>
            <w:shd w:val="clear" w:color="000000" w:fill="FFFFFF"/>
            <w:noWrap/>
            <w:vAlign w:val="bottom"/>
            <w:hideMark/>
          </w:tcPr>
          <w:p w14:paraId="40153E60"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412</w:t>
            </w:r>
          </w:p>
        </w:tc>
        <w:tc>
          <w:tcPr>
            <w:tcW w:w="1260" w:type="dxa"/>
            <w:tcBorders>
              <w:top w:val="nil"/>
              <w:left w:val="nil"/>
              <w:bottom w:val="nil"/>
              <w:right w:val="nil"/>
            </w:tcBorders>
            <w:shd w:val="clear" w:color="000000" w:fill="FFFFFF"/>
            <w:noWrap/>
            <w:vAlign w:val="bottom"/>
            <w:hideMark/>
          </w:tcPr>
          <w:p w14:paraId="0A06C66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1,314</w:t>
            </w:r>
          </w:p>
        </w:tc>
      </w:tr>
      <w:tr w:rsidR="00CF21B0" w:rsidRPr="008C0684" w14:paraId="30BC9AB0" w14:textId="77777777" w:rsidTr="00CF21B0">
        <w:trPr>
          <w:trHeight w:val="240"/>
        </w:trPr>
        <w:tc>
          <w:tcPr>
            <w:tcW w:w="3760" w:type="dxa"/>
            <w:tcBorders>
              <w:top w:val="nil"/>
              <w:left w:val="nil"/>
              <w:bottom w:val="nil"/>
              <w:right w:val="nil"/>
            </w:tcBorders>
            <w:shd w:val="clear" w:color="000000" w:fill="FFFFFF"/>
            <w:noWrap/>
            <w:vAlign w:val="bottom"/>
            <w:hideMark/>
          </w:tcPr>
          <w:p w14:paraId="27E7CE3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02DE5B1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&gt;15-100kW</w:t>
            </w:r>
          </w:p>
        </w:tc>
        <w:tc>
          <w:tcPr>
            <w:tcW w:w="1260" w:type="dxa"/>
            <w:tcBorders>
              <w:top w:val="nil"/>
              <w:left w:val="nil"/>
              <w:bottom w:val="nil"/>
              <w:right w:val="nil"/>
            </w:tcBorders>
            <w:shd w:val="clear" w:color="000000" w:fill="FFFFFF"/>
            <w:noWrap/>
            <w:vAlign w:val="bottom"/>
            <w:hideMark/>
          </w:tcPr>
          <w:p w14:paraId="275A202F"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42</w:t>
            </w:r>
          </w:p>
        </w:tc>
        <w:tc>
          <w:tcPr>
            <w:tcW w:w="1260" w:type="dxa"/>
            <w:tcBorders>
              <w:top w:val="nil"/>
              <w:left w:val="nil"/>
              <w:bottom w:val="nil"/>
              <w:right w:val="nil"/>
            </w:tcBorders>
            <w:shd w:val="clear" w:color="000000" w:fill="FFFFFF"/>
            <w:noWrap/>
            <w:vAlign w:val="bottom"/>
            <w:hideMark/>
          </w:tcPr>
          <w:p w14:paraId="47916AD7"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232</w:t>
            </w:r>
          </w:p>
        </w:tc>
      </w:tr>
      <w:tr w:rsidR="00CF21B0" w:rsidRPr="008C0684" w14:paraId="6D06299F" w14:textId="77777777" w:rsidTr="00CF21B0">
        <w:trPr>
          <w:trHeight w:val="240"/>
        </w:trPr>
        <w:tc>
          <w:tcPr>
            <w:tcW w:w="3760" w:type="dxa"/>
            <w:tcBorders>
              <w:top w:val="nil"/>
              <w:left w:val="nil"/>
              <w:bottom w:val="nil"/>
              <w:right w:val="nil"/>
            </w:tcBorders>
            <w:shd w:val="clear" w:color="000000" w:fill="FFFFFF"/>
            <w:noWrap/>
            <w:vAlign w:val="bottom"/>
            <w:hideMark/>
          </w:tcPr>
          <w:p w14:paraId="4E8730F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336D9A0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&gt;100-500kW</w:t>
            </w:r>
          </w:p>
        </w:tc>
        <w:tc>
          <w:tcPr>
            <w:tcW w:w="1260" w:type="dxa"/>
            <w:tcBorders>
              <w:top w:val="nil"/>
              <w:left w:val="nil"/>
              <w:bottom w:val="nil"/>
              <w:right w:val="nil"/>
            </w:tcBorders>
            <w:shd w:val="clear" w:color="000000" w:fill="FFFFFF"/>
            <w:noWrap/>
            <w:vAlign w:val="bottom"/>
            <w:hideMark/>
          </w:tcPr>
          <w:p w14:paraId="0EBB6194"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w:t>
            </w:r>
          </w:p>
        </w:tc>
        <w:tc>
          <w:tcPr>
            <w:tcW w:w="1260" w:type="dxa"/>
            <w:tcBorders>
              <w:top w:val="nil"/>
              <w:left w:val="nil"/>
              <w:bottom w:val="nil"/>
              <w:right w:val="nil"/>
            </w:tcBorders>
            <w:shd w:val="clear" w:color="000000" w:fill="FFFFFF"/>
            <w:noWrap/>
            <w:vAlign w:val="bottom"/>
            <w:hideMark/>
          </w:tcPr>
          <w:p w14:paraId="459B2C7A"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10</w:t>
            </w:r>
          </w:p>
        </w:tc>
      </w:tr>
      <w:tr w:rsidR="00CF21B0" w:rsidRPr="008C0684" w14:paraId="7B7449EC" w14:textId="77777777" w:rsidTr="00CF21B0">
        <w:trPr>
          <w:trHeight w:val="240"/>
        </w:trPr>
        <w:tc>
          <w:tcPr>
            <w:tcW w:w="3760" w:type="dxa"/>
            <w:tcBorders>
              <w:top w:val="nil"/>
              <w:left w:val="nil"/>
              <w:bottom w:val="nil"/>
              <w:right w:val="nil"/>
            </w:tcBorders>
            <w:shd w:val="clear" w:color="000000" w:fill="FFFFFF"/>
            <w:noWrap/>
            <w:vAlign w:val="bottom"/>
            <w:hideMark/>
          </w:tcPr>
          <w:p w14:paraId="2077A8C8"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2992C96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&gt;500kW-1.5MW</w:t>
            </w:r>
          </w:p>
        </w:tc>
        <w:tc>
          <w:tcPr>
            <w:tcW w:w="1260" w:type="dxa"/>
            <w:tcBorders>
              <w:top w:val="nil"/>
              <w:left w:val="nil"/>
              <w:bottom w:val="nil"/>
              <w:right w:val="nil"/>
            </w:tcBorders>
            <w:shd w:val="clear" w:color="000000" w:fill="FFFFFF"/>
            <w:noWrap/>
            <w:vAlign w:val="bottom"/>
            <w:hideMark/>
          </w:tcPr>
          <w:p w14:paraId="7F45A94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6</w:t>
            </w:r>
          </w:p>
        </w:tc>
        <w:tc>
          <w:tcPr>
            <w:tcW w:w="1260" w:type="dxa"/>
            <w:tcBorders>
              <w:top w:val="nil"/>
              <w:left w:val="nil"/>
              <w:bottom w:val="nil"/>
              <w:right w:val="nil"/>
            </w:tcBorders>
            <w:shd w:val="clear" w:color="000000" w:fill="FFFFFF"/>
            <w:noWrap/>
            <w:vAlign w:val="bottom"/>
            <w:hideMark/>
          </w:tcPr>
          <w:p w14:paraId="2E7C8E85"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17</w:t>
            </w:r>
          </w:p>
        </w:tc>
      </w:tr>
      <w:tr w:rsidR="00CF21B0" w:rsidRPr="008C0684" w14:paraId="6891EF4B" w14:textId="77777777" w:rsidTr="00CF21B0">
        <w:trPr>
          <w:trHeight w:val="240"/>
        </w:trPr>
        <w:tc>
          <w:tcPr>
            <w:tcW w:w="3760" w:type="dxa"/>
            <w:tcBorders>
              <w:top w:val="nil"/>
              <w:left w:val="nil"/>
              <w:bottom w:val="nil"/>
              <w:right w:val="nil"/>
            </w:tcBorders>
            <w:shd w:val="clear" w:color="000000" w:fill="FFFFFF"/>
            <w:noWrap/>
            <w:vAlign w:val="bottom"/>
            <w:hideMark/>
          </w:tcPr>
          <w:p w14:paraId="3744D91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Wind</w:t>
            </w:r>
          </w:p>
        </w:tc>
        <w:tc>
          <w:tcPr>
            <w:tcW w:w="3200" w:type="dxa"/>
            <w:tcBorders>
              <w:top w:val="nil"/>
              <w:left w:val="nil"/>
              <w:bottom w:val="nil"/>
              <w:right w:val="nil"/>
            </w:tcBorders>
            <w:shd w:val="clear" w:color="000000" w:fill="FFFFFF"/>
            <w:noWrap/>
            <w:vAlign w:val="bottom"/>
            <w:hideMark/>
          </w:tcPr>
          <w:p w14:paraId="674A53CD"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&gt;1.5-5MW</w:t>
            </w:r>
          </w:p>
        </w:tc>
        <w:tc>
          <w:tcPr>
            <w:tcW w:w="1260" w:type="dxa"/>
            <w:tcBorders>
              <w:top w:val="nil"/>
              <w:left w:val="nil"/>
              <w:bottom w:val="nil"/>
              <w:right w:val="nil"/>
            </w:tcBorders>
            <w:shd w:val="clear" w:color="000000" w:fill="FFFFFF"/>
            <w:noWrap/>
            <w:vAlign w:val="bottom"/>
            <w:hideMark/>
          </w:tcPr>
          <w:p w14:paraId="297DBBA3"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57941FB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4</w:t>
            </w:r>
          </w:p>
        </w:tc>
      </w:tr>
      <w:tr w:rsidR="00CF21B0" w:rsidRPr="008C0684" w14:paraId="1C560196" w14:textId="77777777" w:rsidTr="00CF21B0">
        <w:trPr>
          <w:trHeight w:val="240"/>
        </w:trPr>
        <w:tc>
          <w:tcPr>
            <w:tcW w:w="3760" w:type="dxa"/>
            <w:tcBorders>
              <w:top w:val="nil"/>
              <w:left w:val="nil"/>
              <w:bottom w:val="single" w:sz="4" w:space="0" w:color="auto"/>
              <w:right w:val="nil"/>
            </w:tcBorders>
            <w:shd w:val="clear" w:color="000000" w:fill="FFFFFF"/>
            <w:noWrap/>
            <w:vAlign w:val="bottom"/>
            <w:hideMark/>
          </w:tcPr>
          <w:p w14:paraId="4196107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Existing (transferred from RO)</w:t>
            </w:r>
          </w:p>
        </w:tc>
        <w:tc>
          <w:tcPr>
            <w:tcW w:w="3200" w:type="dxa"/>
            <w:tcBorders>
              <w:top w:val="nil"/>
              <w:left w:val="nil"/>
              <w:bottom w:val="single" w:sz="4" w:space="0" w:color="auto"/>
              <w:right w:val="nil"/>
            </w:tcBorders>
            <w:shd w:val="clear" w:color="000000" w:fill="FFFFFF"/>
            <w:noWrap/>
            <w:vAlign w:val="bottom"/>
            <w:hideMark/>
          </w:tcPr>
          <w:p w14:paraId="3501DD73"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single" w:sz="4" w:space="0" w:color="auto"/>
              <w:right w:val="nil"/>
            </w:tcBorders>
            <w:shd w:val="clear" w:color="000000" w:fill="FFFFFF"/>
            <w:noWrap/>
            <w:vAlign w:val="bottom"/>
            <w:hideMark/>
          </w:tcPr>
          <w:p w14:paraId="23995E2B"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2,695</w:t>
            </w:r>
          </w:p>
        </w:tc>
        <w:tc>
          <w:tcPr>
            <w:tcW w:w="1260" w:type="dxa"/>
            <w:tcBorders>
              <w:top w:val="nil"/>
              <w:left w:val="nil"/>
              <w:bottom w:val="single" w:sz="4" w:space="0" w:color="auto"/>
              <w:right w:val="nil"/>
            </w:tcBorders>
            <w:shd w:val="clear" w:color="000000" w:fill="FFFFFF"/>
            <w:noWrap/>
            <w:vAlign w:val="bottom"/>
            <w:hideMark/>
          </w:tcPr>
          <w:p w14:paraId="4DBE65D9" w14:textId="77777777" w:rsidR="00CF21B0" w:rsidRPr="008C0684" w:rsidRDefault="00CF21B0" w:rsidP="00CF21B0">
            <w:pPr>
              <w:jc w:val="right"/>
              <w:rPr>
                <w:rFonts w:ascii="Arial" w:eastAsia="Times New Roman" w:hAnsi="Arial" w:cs="Arial"/>
                <w:sz w:val="22"/>
                <w:szCs w:val="22"/>
                <w:lang w:val="en-GB"/>
              </w:rPr>
            </w:pPr>
            <w:r w:rsidRPr="008C0684">
              <w:rPr>
                <w:rFonts w:ascii="Arial" w:eastAsia="Times New Roman" w:hAnsi="Arial" w:cs="Arial"/>
                <w:sz w:val="22"/>
                <w:szCs w:val="22"/>
                <w:lang w:val="en-GB"/>
              </w:rPr>
              <w:t>3,643</w:t>
            </w:r>
          </w:p>
        </w:tc>
      </w:tr>
      <w:tr w:rsidR="00CF21B0" w:rsidRPr="008C0684" w14:paraId="7459A4D3" w14:textId="77777777" w:rsidTr="00CF21B0">
        <w:trPr>
          <w:trHeight w:val="260"/>
        </w:trPr>
        <w:tc>
          <w:tcPr>
            <w:tcW w:w="3760" w:type="dxa"/>
            <w:tcBorders>
              <w:top w:val="nil"/>
              <w:left w:val="nil"/>
              <w:bottom w:val="double" w:sz="6" w:space="0" w:color="auto"/>
              <w:right w:val="nil"/>
            </w:tcBorders>
            <w:shd w:val="clear" w:color="000000" w:fill="FFFFFF"/>
            <w:noWrap/>
            <w:vAlign w:val="bottom"/>
            <w:hideMark/>
          </w:tcPr>
          <w:p w14:paraId="2A87A379"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TOTAL</w:t>
            </w:r>
          </w:p>
        </w:tc>
        <w:tc>
          <w:tcPr>
            <w:tcW w:w="3200" w:type="dxa"/>
            <w:tcBorders>
              <w:top w:val="nil"/>
              <w:left w:val="nil"/>
              <w:bottom w:val="double" w:sz="6" w:space="0" w:color="auto"/>
              <w:right w:val="nil"/>
            </w:tcBorders>
            <w:shd w:val="clear" w:color="000000" w:fill="FFFFFF"/>
            <w:noWrap/>
            <w:vAlign w:val="bottom"/>
            <w:hideMark/>
          </w:tcPr>
          <w:p w14:paraId="3097137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double" w:sz="6" w:space="0" w:color="auto"/>
              <w:right w:val="nil"/>
            </w:tcBorders>
            <w:shd w:val="clear" w:color="000000" w:fill="FFFFFF"/>
            <w:noWrap/>
            <w:vAlign w:val="bottom"/>
            <w:hideMark/>
          </w:tcPr>
          <w:p w14:paraId="2ED303D7"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21,705</w:t>
            </w:r>
          </w:p>
        </w:tc>
        <w:tc>
          <w:tcPr>
            <w:tcW w:w="1260" w:type="dxa"/>
            <w:tcBorders>
              <w:top w:val="nil"/>
              <w:left w:val="nil"/>
              <w:bottom w:val="double" w:sz="6" w:space="0" w:color="auto"/>
              <w:right w:val="nil"/>
            </w:tcBorders>
            <w:shd w:val="clear" w:color="000000" w:fill="FFFFFF"/>
            <w:noWrap/>
            <w:vAlign w:val="bottom"/>
            <w:hideMark/>
          </w:tcPr>
          <w:p w14:paraId="704724BF" w14:textId="77777777" w:rsidR="00CF21B0" w:rsidRPr="008C0684" w:rsidRDefault="00CF21B0" w:rsidP="00CF21B0">
            <w:pPr>
              <w:jc w:val="right"/>
              <w:rPr>
                <w:rFonts w:ascii="Arial" w:eastAsia="Times New Roman" w:hAnsi="Arial" w:cs="Arial"/>
                <w:b/>
                <w:bCs/>
                <w:sz w:val="22"/>
                <w:szCs w:val="22"/>
                <w:lang w:val="en-GB"/>
              </w:rPr>
            </w:pPr>
            <w:r w:rsidRPr="008C0684">
              <w:rPr>
                <w:rFonts w:ascii="Arial" w:eastAsia="Times New Roman" w:hAnsi="Arial" w:cs="Arial"/>
                <w:b/>
                <w:bCs/>
                <w:sz w:val="22"/>
                <w:szCs w:val="22"/>
                <w:lang w:val="en-GB"/>
              </w:rPr>
              <w:t>206,851</w:t>
            </w:r>
          </w:p>
        </w:tc>
      </w:tr>
      <w:tr w:rsidR="00CF21B0" w:rsidRPr="008C0684" w14:paraId="35CE5DE9" w14:textId="77777777" w:rsidTr="00CF21B0">
        <w:trPr>
          <w:trHeight w:val="260"/>
        </w:trPr>
        <w:tc>
          <w:tcPr>
            <w:tcW w:w="3760" w:type="dxa"/>
            <w:tcBorders>
              <w:top w:val="nil"/>
              <w:left w:val="nil"/>
              <w:bottom w:val="nil"/>
              <w:right w:val="nil"/>
            </w:tcBorders>
            <w:shd w:val="clear" w:color="000000" w:fill="FFFFFF"/>
            <w:noWrap/>
            <w:vAlign w:val="bottom"/>
            <w:hideMark/>
          </w:tcPr>
          <w:p w14:paraId="2E153328" w14:textId="77777777" w:rsidR="00CF21B0" w:rsidRPr="008C0684" w:rsidRDefault="00CF21B0" w:rsidP="00CF21B0">
            <w:pPr>
              <w:rPr>
                <w:rFonts w:ascii="Arial" w:eastAsia="Times New Roman" w:hAnsi="Arial" w:cs="Arial"/>
                <w:b/>
                <w:bCs/>
                <w:sz w:val="22"/>
                <w:szCs w:val="22"/>
                <w:lang w:val="en-GB"/>
              </w:rPr>
            </w:pPr>
            <w:r w:rsidRPr="008C0684">
              <w:rPr>
                <w:rFonts w:ascii="Arial" w:eastAsia="Times New Roman" w:hAnsi="Arial" w:cs="Arial"/>
                <w:b/>
                <w:bCs/>
                <w:sz w:val="22"/>
                <w:szCs w:val="22"/>
                <w:lang w:val="en-GB"/>
              </w:rPr>
              <w:t> </w:t>
            </w:r>
          </w:p>
        </w:tc>
        <w:tc>
          <w:tcPr>
            <w:tcW w:w="3200" w:type="dxa"/>
            <w:tcBorders>
              <w:top w:val="nil"/>
              <w:left w:val="nil"/>
              <w:bottom w:val="nil"/>
              <w:right w:val="nil"/>
            </w:tcBorders>
            <w:shd w:val="clear" w:color="000000" w:fill="FFFFFF"/>
            <w:noWrap/>
            <w:vAlign w:val="bottom"/>
            <w:hideMark/>
          </w:tcPr>
          <w:p w14:paraId="7E584CC9"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1C86B14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764AFCB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068A785C" w14:textId="77777777" w:rsidTr="00CF21B0">
        <w:trPr>
          <w:trHeight w:val="300"/>
        </w:trPr>
        <w:tc>
          <w:tcPr>
            <w:tcW w:w="3760" w:type="dxa"/>
            <w:tcBorders>
              <w:top w:val="nil"/>
              <w:left w:val="nil"/>
              <w:bottom w:val="nil"/>
              <w:right w:val="nil"/>
            </w:tcBorders>
            <w:shd w:val="clear" w:color="000000" w:fill="FFFFFF"/>
            <w:noWrap/>
            <w:vAlign w:val="bottom"/>
            <w:hideMark/>
          </w:tcPr>
          <w:p w14:paraId="48F594AD" w14:textId="77777777" w:rsidR="00CF21B0" w:rsidRPr="008C0684" w:rsidRDefault="00CF21B0" w:rsidP="00CF21B0">
            <w:pPr>
              <w:rPr>
                <w:rFonts w:ascii="Arial" w:eastAsia="Arial Unicode MS" w:hAnsi="Arial" w:cs="Arial"/>
                <w:sz w:val="22"/>
                <w:szCs w:val="22"/>
                <w:lang w:val="en-GB"/>
              </w:rPr>
            </w:pPr>
            <w:r w:rsidRPr="008C0684">
              <w:rPr>
                <w:rFonts w:ascii="Arial" w:eastAsia="Arial Unicode MS"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1055934F" w14:textId="77777777" w:rsidR="00CF21B0" w:rsidRPr="008C0684" w:rsidRDefault="00CF21B0" w:rsidP="00CF21B0">
            <w:pPr>
              <w:rPr>
                <w:rFonts w:ascii="Arial" w:eastAsia="Arial Unicode MS" w:hAnsi="Arial" w:cs="Arial"/>
                <w:sz w:val="22"/>
                <w:szCs w:val="22"/>
                <w:lang w:val="en-GB"/>
              </w:rPr>
            </w:pPr>
            <w:r w:rsidRPr="008C0684">
              <w:rPr>
                <w:rFonts w:ascii="Arial" w:eastAsia="Arial Unicode MS"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3E00E4BD"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2010/11</w:t>
            </w:r>
          </w:p>
        </w:tc>
        <w:tc>
          <w:tcPr>
            <w:tcW w:w="1260" w:type="dxa"/>
            <w:tcBorders>
              <w:top w:val="nil"/>
              <w:left w:val="nil"/>
              <w:bottom w:val="nil"/>
              <w:right w:val="nil"/>
            </w:tcBorders>
            <w:shd w:val="clear" w:color="000000" w:fill="FFFFFF"/>
            <w:noWrap/>
            <w:vAlign w:val="bottom"/>
            <w:hideMark/>
          </w:tcPr>
          <w:p w14:paraId="4353F27D"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2011/12</w:t>
            </w:r>
          </w:p>
        </w:tc>
      </w:tr>
      <w:tr w:rsidR="00CF21B0" w:rsidRPr="008C0684" w14:paraId="59C6B7DC" w14:textId="77777777" w:rsidTr="00CF21B0">
        <w:trPr>
          <w:trHeight w:val="240"/>
        </w:trPr>
        <w:tc>
          <w:tcPr>
            <w:tcW w:w="3760" w:type="dxa"/>
            <w:tcBorders>
              <w:top w:val="nil"/>
              <w:left w:val="nil"/>
              <w:bottom w:val="nil"/>
              <w:right w:val="nil"/>
            </w:tcBorders>
            <w:shd w:val="clear" w:color="000000" w:fill="FFFFFF"/>
            <w:noWrap/>
            <w:vAlign w:val="bottom"/>
            <w:hideMark/>
          </w:tcPr>
          <w:p w14:paraId="093817D3"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Generation, by technology</w:t>
            </w:r>
          </w:p>
        </w:tc>
        <w:tc>
          <w:tcPr>
            <w:tcW w:w="3200" w:type="dxa"/>
            <w:tcBorders>
              <w:top w:val="nil"/>
              <w:left w:val="nil"/>
              <w:bottom w:val="nil"/>
              <w:right w:val="nil"/>
            </w:tcBorders>
            <w:shd w:val="clear" w:color="000000" w:fill="FFFFFF"/>
            <w:noWrap/>
            <w:vAlign w:val="bottom"/>
            <w:hideMark/>
          </w:tcPr>
          <w:p w14:paraId="47F6A82F"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5C9EE532"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c>
          <w:tcPr>
            <w:tcW w:w="1260" w:type="dxa"/>
            <w:tcBorders>
              <w:top w:val="nil"/>
              <w:left w:val="nil"/>
              <w:bottom w:val="nil"/>
              <w:right w:val="nil"/>
            </w:tcBorders>
            <w:shd w:val="clear" w:color="000000" w:fill="FFFFFF"/>
            <w:noWrap/>
            <w:vAlign w:val="bottom"/>
            <w:hideMark/>
          </w:tcPr>
          <w:p w14:paraId="56CB8C00"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r>
      <w:tr w:rsidR="00CF21B0" w:rsidRPr="008C0684" w14:paraId="39C73F86" w14:textId="77777777" w:rsidTr="00CF21B0">
        <w:trPr>
          <w:trHeight w:val="240"/>
        </w:trPr>
        <w:tc>
          <w:tcPr>
            <w:tcW w:w="3760" w:type="dxa"/>
            <w:tcBorders>
              <w:top w:val="nil"/>
              <w:left w:val="nil"/>
              <w:bottom w:val="nil"/>
              <w:right w:val="nil"/>
            </w:tcBorders>
            <w:shd w:val="clear" w:color="000000" w:fill="FFFFFF"/>
            <w:noWrap/>
            <w:vAlign w:val="bottom"/>
            <w:hideMark/>
          </w:tcPr>
          <w:p w14:paraId="37886749"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06EF38BC"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Anaerobic digestion </w:t>
            </w:r>
          </w:p>
        </w:tc>
        <w:tc>
          <w:tcPr>
            <w:tcW w:w="1260" w:type="dxa"/>
            <w:tcBorders>
              <w:top w:val="nil"/>
              <w:left w:val="nil"/>
              <w:bottom w:val="nil"/>
              <w:right w:val="nil"/>
            </w:tcBorders>
            <w:shd w:val="clear" w:color="000000" w:fill="FFFFFF"/>
            <w:noWrap/>
            <w:vAlign w:val="bottom"/>
            <w:hideMark/>
          </w:tcPr>
          <w:p w14:paraId="22603647"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2,671 </w:t>
            </w:r>
          </w:p>
        </w:tc>
        <w:tc>
          <w:tcPr>
            <w:tcW w:w="1260" w:type="dxa"/>
            <w:tcBorders>
              <w:top w:val="nil"/>
              <w:left w:val="nil"/>
              <w:bottom w:val="nil"/>
              <w:right w:val="nil"/>
            </w:tcBorders>
            <w:shd w:val="clear" w:color="000000" w:fill="FFFFFF"/>
            <w:noWrap/>
            <w:vAlign w:val="bottom"/>
            <w:hideMark/>
          </w:tcPr>
          <w:p w14:paraId="600EFB30"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71,607 </w:t>
            </w:r>
          </w:p>
        </w:tc>
      </w:tr>
      <w:tr w:rsidR="00CF21B0" w:rsidRPr="008C0684" w14:paraId="18D15830" w14:textId="77777777" w:rsidTr="00CF21B0">
        <w:trPr>
          <w:trHeight w:val="240"/>
        </w:trPr>
        <w:tc>
          <w:tcPr>
            <w:tcW w:w="3760" w:type="dxa"/>
            <w:tcBorders>
              <w:top w:val="nil"/>
              <w:left w:val="nil"/>
              <w:bottom w:val="nil"/>
              <w:right w:val="nil"/>
            </w:tcBorders>
            <w:shd w:val="clear" w:color="000000" w:fill="FFFFFF"/>
            <w:noWrap/>
            <w:vAlign w:val="bottom"/>
            <w:hideMark/>
          </w:tcPr>
          <w:p w14:paraId="2BDCBE6A"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4E81ADF7"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Hydro</w:t>
            </w:r>
          </w:p>
        </w:tc>
        <w:tc>
          <w:tcPr>
            <w:tcW w:w="1260" w:type="dxa"/>
            <w:tcBorders>
              <w:top w:val="nil"/>
              <w:left w:val="nil"/>
              <w:bottom w:val="nil"/>
              <w:right w:val="nil"/>
            </w:tcBorders>
            <w:shd w:val="clear" w:color="000000" w:fill="FFFFFF"/>
            <w:noWrap/>
            <w:vAlign w:val="bottom"/>
            <w:hideMark/>
          </w:tcPr>
          <w:p w14:paraId="5FFBC52E"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19,048 </w:t>
            </w:r>
          </w:p>
        </w:tc>
        <w:tc>
          <w:tcPr>
            <w:tcW w:w="1260" w:type="dxa"/>
            <w:tcBorders>
              <w:top w:val="nil"/>
              <w:left w:val="nil"/>
              <w:bottom w:val="nil"/>
              <w:right w:val="nil"/>
            </w:tcBorders>
            <w:shd w:val="clear" w:color="000000" w:fill="FFFFFF"/>
            <w:noWrap/>
            <w:vAlign w:val="bottom"/>
            <w:hideMark/>
          </w:tcPr>
          <w:p w14:paraId="58C8577E"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52,198 </w:t>
            </w:r>
          </w:p>
        </w:tc>
      </w:tr>
      <w:tr w:rsidR="00CF21B0" w:rsidRPr="008C0684" w14:paraId="3EDDED63" w14:textId="77777777" w:rsidTr="00CF21B0">
        <w:trPr>
          <w:trHeight w:val="240"/>
        </w:trPr>
        <w:tc>
          <w:tcPr>
            <w:tcW w:w="3760" w:type="dxa"/>
            <w:tcBorders>
              <w:top w:val="nil"/>
              <w:left w:val="nil"/>
              <w:bottom w:val="nil"/>
              <w:right w:val="nil"/>
            </w:tcBorders>
            <w:shd w:val="clear" w:color="000000" w:fill="FFFFFF"/>
            <w:noWrap/>
            <w:vAlign w:val="bottom"/>
            <w:hideMark/>
          </w:tcPr>
          <w:p w14:paraId="3230F3FE"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1B0D26DA" w14:textId="77777777" w:rsidR="00CF21B0" w:rsidRPr="008C0684" w:rsidRDefault="00CF21B0" w:rsidP="00CF21B0">
            <w:pPr>
              <w:rPr>
                <w:rFonts w:ascii="Arial" w:eastAsia="Times New Roman" w:hAnsi="Arial" w:cs="Arial"/>
                <w:color w:val="000000"/>
                <w:sz w:val="22"/>
                <w:szCs w:val="22"/>
                <w:lang w:val="en-GB"/>
              </w:rPr>
            </w:pPr>
            <w:proofErr w:type="spellStart"/>
            <w:r w:rsidRPr="008C0684">
              <w:rPr>
                <w:rFonts w:ascii="Arial" w:eastAsia="Times New Roman" w:hAnsi="Arial" w:cs="Arial"/>
                <w:color w:val="000000"/>
                <w:sz w:val="22"/>
                <w:szCs w:val="22"/>
                <w:lang w:val="en-GB"/>
              </w:rPr>
              <w:t>MicroCHP</w:t>
            </w:r>
            <w:proofErr w:type="spellEnd"/>
            <w:r w:rsidRPr="008C0684">
              <w:rPr>
                <w:rFonts w:ascii="Arial" w:eastAsia="Times New Roman" w:hAnsi="Arial" w:cs="Arial"/>
                <w:color w:val="000000"/>
                <w:sz w:val="22"/>
                <w:szCs w:val="22"/>
                <w:lang w:val="en-GB"/>
              </w:rPr>
              <w:t xml:space="preserve"> pilot</w:t>
            </w:r>
          </w:p>
        </w:tc>
        <w:tc>
          <w:tcPr>
            <w:tcW w:w="1260" w:type="dxa"/>
            <w:tcBorders>
              <w:top w:val="nil"/>
              <w:left w:val="nil"/>
              <w:bottom w:val="nil"/>
              <w:right w:val="nil"/>
            </w:tcBorders>
            <w:shd w:val="clear" w:color="000000" w:fill="FFFFFF"/>
            <w:noWrap/>
            <w:vAlign w:val="bottom"/>
            <w:hideMark/>
          </w:tcPr>
          <w:p w14:paraId="629828EC"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29 </w:t>
            </w:r>
          </w:p>
        </w:tc>
        <w:tc>
          <w:tcPr>
            <w:tcW w:w="1260" w:type="dxa"/>
            <w:tcBorders>
              <w:top w:val="nil"/>
              <w:left w:val="nil"/>
              <w:bottom w:val="nil"/>
              <w:right w:val="nil"/>
            </w:tcBorders>
            <w:shd w:val="clear" w:color="000000" w:fill="FFFFFF"/>
            <w:noWrap/>
            <w:vAlign w:val="bottom"/>
            <w:hideMark/>
          </w:tcPr>
          <w:p w14:paraId="0266DAA0"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242 </w:t>
            </w:r>
          </w:p>
        </w:tc>
      </w:tr>
      <w:tr w:rsidR="00CF21B0" w:rsidRPr="008C0684" w14:paraId="13A9539D" w14:textId="77777777" w:rsidTr="00CF21B0">
        <w:trPr>
          <w:trHeight w:val="240"/>
        </w:trPr>
        <w:tc>
          <w:tcPr>
            <w:tcW w:w="3760" w:type="dxa"/>
            <w:tcBorders>
              <w:top w:val="nil"/>
              <w:left w:val="nil"/>
              <w:bottom w:val="nil"/>
              <w:right w:val="nil"/>
            </w:tcBorders>
            <w:shd w:val="clear" w:color="000000" w:fill="FFFFFF"/>
            <w:noWrap/>
            <w:vAlign w:val="bottom"/>
            <w:hideMark/>
          </w:tcPr>
          <w:p w14:paraId="62E8D0D2"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18A001AD" w14:textId="77777777" w:rsidR="00CF21B0" w:rsidRPr="008C0684" w:rsidRDefault="00CF21B0" w:rsidP="00CF21B0">
            <w:pPr>
              <w:rPr>
                <w:rFonts w:ascii="Arial" w:eastAsia="Times New Roman" w:hAnsi="Arial" w:cs="Arial"/>
                <w:color w:val="000000"/>
                <w:sz w:val="22"/>
                <w:szCs w:val="22"/>
                <w:lang w:val="en-GB"/>
              </w:rPr>
            </w:pPr>
            <w:proofErr w:type="spellStart"/>
            <w:r w:rsidRPr="008C0684">
              <w:rPr>
                <w:rFonts w:ascii="Arial" w:eastAsia="Times New Roman" w:hAnsi="Arial" w:cs="Arial"/>
                <w:color w:val="000000"/>
                <w:sz w:val="22"/>
                <w:szCs w:val="22"/>
                <w:lang w:val="en-GB"/>
              </w:rPr>
              <w:t>Photovoltaics</w:t>
            </w:r>
            <w:proofErr w:type="spellEnd"/>
          </w:p>
        </w:tc>
        <w:tc>
          <w:tcPr>
            <w:tcW w:w="1260" w:type="dxa"/>
            <w:tcBorders>
              <w:top w:val="nil"/>
              <w:left w:val="nil"/>
              <w:bottom w:val="nil"/>
              <w:right w:val="nil"/>
            </w:tcBorders>
            <w:shd w:val="clear" w:color="000000" w:fill="FFFFFF"/>
            <w:noWrap/>
            <w:vAlign w:val="bottom"/>
            <w:hideMark/>
          </w:tcPr>
          <w:p w14:paraId="4D6D0737"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15,439 </w:t>
            </w:r>
          </w:p>
        </w:tc>
        <w:tc>
          <w:tcPr>
            <w:tcW w:w="1260" w:type="dxa"/>
            <w:tcBorders>
              <w:top w:val="nil"/>
              <w:left w:val="nil"/>
              <w:bottom w:val="nil"/>
              <w:right w:val="nil"/>
            </w:tcBorders>
            <w:shd w:val="clear" w:color="000000" w:fill="FFFFFF"/>
            <w:noWrap/>
            <w:vAlign w:val="bottom"/>
            <w:hideMark/>
          </w:tcPr>
          <w:p w14:paraId="6ABA99C0"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259,198 </w:t>
            </w:r>
          </w:p>
        </w:tc>
      </w:tr>
      <w:tr w:rsidR="00CF21B0" w:rsidRPr="008C0684" w14:paraId="7EA2BC10" w14:textId="77777777" w:rsidTr="00CF21B0">
        <w:trPr>
          <w:trHeight w:val="240"/>
        </w:trPr>
        <w:tc>
          <w:tcPr>
            <w:tcW w:w="3760" w:type="dxa"/>
            <w:tcBorders>
              <w:top w:val="nil"/>
              <w:left w:val="nil"/>
              <w:bottom w:val="nil"/>
              <w:right w:val="nil"/>
            </w:tcBorders>
            <w:shd w:val="clear" w:color="000000" w:fill="FFFFFF"/>
            <w:noWrap/>
            <w:vAlign w:val="bottom"/>
            <w:hideMark/>
          </w:tcPr>
          <w:p w14:paraId="61F960FC"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370A912B"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Wind</w:t>
            </w:r>
          </w:p>
        </w:tc>
        <w:tc>
          <w:tcPr>
            <w:tcW w:w="1260" w:type="dxa"/>
            <w:tcBorders>
              <w:top w:val="nil"/>
              <w:left w:val="nil"/>
              <w:bottom w:val="nil"/>
              <w:right w:val="nil"/>
            </w:tcBorders>
            <w:shd w:val="clear" w:color="000000" w:fill="FFFFFF"/>
            <w:noWrap/>
            <w:vAlign w:val="bottom"/>
            <w:hideMark/>
          </w:tcPr>
          <w:p w14:paraId="2B6FEE7F"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19,294 </w:t>
            </w:r>
          </w:p>
        </w:tc>
        <w:tc>
          <w:tcPr>
            <w:tcW w:w="1260" w:type="dxa"/>
            <w:tcBorders>
              <w:top w:val="nil"/>
              <w:left w:val="nil"/>
              <w:bottom w:val="nil"/>
              <w:right w:val="nil"/>
            </w:tcBorders>
            <w:shd w:val="clear" w:color="000000" w:fill="FFFFFF"/>
            <w:noWrap/>
            <w:vAlign w:val="bottom"/>
            <w:hideMark/>
          </w:tcPr>
          <w:p w14:paraId="001D49BE"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93,511 </w:t>
            </w:r>
          </w:p>
        </w:tc>
      </w:tr>
      <w:tr w:rsidR="00CF21B0" w:rsidRPr="008C0684" w14:paraId="162F9973" w14:textId="77777777" w:rsidTr="00CF21B0">
        <w:trPr>
          <w:trHeight w:val="240"/>
        </w:trPr>
        <w:tc>
          <w:tcPr>
            <w:tcW w:w="3760" w:type="dxa"/>
            <w:tcBorders>
              <w:top w:val="nil"/>
              <w:left w:val="nil"/>
              <w:bottom w:val="nil"/>
              <w:right w:val="nil"/>
            </w:tcBorders>
            <w:shd w:val="clear" w:color="000000" w:fill="FFFFFF"/>
            <w:noWrap/>
            <w:vAlign w:val="bottom"/>
            <w:hideMark/>
          </w:tcPr>
          <w:p w14:paraId="44159AF0"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single" w:sz="4" w:space="0" w:color="auto"/>
              <w:right w:val="nil"/>
            </w:tcBorders>
            <w:shd w:val="clear" w:color="000000" w:fill="FFFFFF"/>
            <w:noWrap/>
            <w:vAlign w:val="bottom"/>
            <w:hideMark/>
          </w:tcPr>
          <w:p w14:paraId="0BE5CB6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Existing (transferred from RO)</w:t>
            </w:r>
          </w:p>
        </w:tc>
        <w:tc>
          <w:tcPr>
            <w:tcW w:w="1260" w:type="dxa"/>
            <w:tcBorders>
              <w:top w:val="nil"/>
              <w:left w:val="nil"/>
              <w:bottom w:val="nil"/>
              <w:right w:val="nil"/>
            </w:tcBorders>
            <w:shd w:val="clear" w:color="000000" w:fill="FFFFFF"/>
            <w:noWrap/>
            <w:vAlign w:val="bottom"/>
            <w:hideMark/>
          </w:tcPr>
          <w:p w14:paraId="09B9A6BC"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12,079 </w:t>
            </w:r>
          </w:p>
        </w:tc>
        <w:tc>
          <w:tcPr>
            <w:tcW w:w="1260" w:type="dxa"/>
            <w:tcBorders>
              <w:top w:val="nil"/>
              <w:left w:val="nil"/>
              <w:bottom w:val="nil"/>
              <w:right w:val="nil"/>
            </w:tcBorders>
            <w:shd w:val="clear" w:color="000000" w:fill="FFFFFF"/>
            <w:noWrap/>
            <w:vAlign w:val="bottom"/>
            <w:hideMark/>
          </w:tcPr>
          <w:p w14:paraId="323E2C20"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21,424 </w:t>
            </w:r>
          </w:p>
        </w:tc>
      </w:tr>
      <w:tr w:rsidR="00CF21B0" w:rsidRPr="008C0684" w14:paraId="152BDD30" w14:textId="77777777" w:rsidTr="00CF21B0">
        <w:trPr>
          <w:trHeight w:val="260"/>
        </w:trPr>
        <w:tc>
          <w:tcPr>
            <w:tcW w:w="3760" w:type="dxa"/>
            <w:tcBorders>
              <w:top w:val="single" w:sz="4" w:space="0" w:color="auto"/>
              <w:left w:val="nil"/>
              <w:bottom w:val="double" w:sz="6" w:space="0" w:color="auto"/>
              <w:right w:val="nil"/>
            </w:tcBorders>
            <w:shd w:val="clear" w:color="000000" w:fill="FFFFFF"/>
            <w:noWrap/>
            <w:vAlign w:val="bottom"/>
            <w:hideMark/>
          </w:tcPr>
          <w:p w14:paraId="3B1E91BE"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double" w:sz="6" w:space="0" w:color="auto"/>
              <w:right w:val="nil"/>
            </w:tcBorders>
            <w:shd w:val="clear" w:color="000000" w:fill="FFFFFF"/>
            <w:noWrap/>
            <w:vAlign w:val="bottom"/>
            <w:hideMark/>
          </w:tcPr>
          <w:p w14:paraId="1EC9EC02"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TOTAL</w:t>
            </w:r>
          </w:p>
        </w:tc>
        <w:tc>
          <w:tcPr>
            <w:tcW w:w="1260" w:type="dxa"/>
            <w:tcBorders>
              <w:top w:val="single" w:sz="4" w:space="0" w:color="auto"/>
              <w:left w:val="nil"/>
              <w:bottom w:val="double" w:sz="6" w:space="0" w:color="auto"/>
              <w:right w:val="nil"/>
            </w:tcBorders>
            <w:shd w:val="clear" w:color="000000" w:fill="FFFFFF"/>
            <w:noWrap/>
            <w:vAlign w:val="bottom"/>
            <w:hideMark/>
          </w:tcPr>
          <w:p w14:paraId="436FD53A" w14:textId="77777777" w:rsidR="00CF21B0" w:rsidRPr="008C0684" w:rsidRDefault="00CF21B0" w:rsidP="00CF21B0">
            <w:pPr>
              <w:jc w:val="right"/>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xml:space="preserve"> 68,559 </w:t>
            </w:r>
          </w:p>
        </w:tc>
        <w:tc>
          <w:tcPr>
            <w:tcW w:w="1260" w:type="dxa"/>
            <w:tcBorders>
              <w:top w:val="single" w:sz="4" w:space="0" w:color="auto"/>
              <w:left w:val="nil"/>
              <w:bottom w:val="double" w:sz="6" w:space="0" w:color="auto"/>
              <w:right w:val="nil"/>
            </w:tcBorders>
            <w:shd w:val="clear" w:color="000000" w:fill="FFFFFF"/>
            <w:noWrap/>
            <w:vAlign w:val="bottom"/>
            <w:hideMark/>
          </w:tcPr>
          <w:p w14:paraId="3453FD5E" w14:textId="77777777" w:rsidR="00CF21B0" w:rsidRPr="008C0684" w:rsidRDefault="00CF21B0" w:rsidP="00CF21B0">
            <w:pPr>
              <w:jc w:val="right"/>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xml:space="preserve"> 498,179 </w:t>
            </w:r>
          </w:p>
        </w:tc>
      </w:tr>
      <w:tr w:rsidR="00CF21B0" w:rsidRPr="008C0684" w14:paraId="39A24610" w14:textId="77777777" w:rsidTr="00CF21B0">
        <w:trPr>
          <w:trHeight w:val="260"/>
        </w:trPr>
        <w:tc>
          <w:tcPr>
            <w:tcW w:w="3760" w:type="dxa"/>
            <w:tcBorders>
              <w:top w:val="nil"/>
              <w:left w:val="nil"/>
              <w:bottom w:val="nil"/>
              <w:right w:val="nil"/>
            </w:tcBorders>
            <w:shd w:val="clear" w:color="000000" w:fill="FFFFFF"/>
            <w:noWrap/>
            <w:vAlign w:val="bottom"/>
            <w:hideMark/>
          </w:tcPr>
          <w:p w14:paraId="4ED12C57"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499EDE65"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6EC6ABE5"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56BD5CE9"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r>
      <w:tr w:rsidR="00CF21B0" w:rsidRPr="008C0684" w14:paraId="37712CDB" w14:textId="77777777" w:rsidTr="00CF21B0">
        <w:trPr>
          <w:trHeight w:val="240"/>
        </w:trPr>
        <w:tc>
          <w:tcPr>
            <w:tcW w:w="3760" w:type="dxa"/>
            <w:tcBorders>
              <w:top w:val="nil"/>
              <w:left w:val="nil"/>
              <w:bottom w:val="nil"/>
              <w:right w:val="nil"/>
            </w:tcBorders>
            <w:shd w:val="clear" w:color="000000" w:fill="FFFFFF"/>
            <w:noWrap/>
            <w:vAlign w:val="bottom"/>
            <w:hideMark/>
          </w:tcPr>
          <w:p w14:paraId="2166B17A"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7BB34ABE"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2847486C"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2010/11</w:t>
            </w:r>
          </w:p>
        </w:tc>
        <w:tc>
          <w:tcPr>
            <w:tcW w:w="1260" w:type="dxa"/>
            <w:tcBorders>
              <w:top w:val="nil"/>
              <w:left w:val="nil"/>
              <w:bottom w:val="nil"/>
              <w:right w:val="nil"/>
            </w:tcBorders>
            <w:shd w:val="clear" w:color="000000" w:fill="FFFFFF"/>
            <w:noWrap/>
            <w:vAlign w:val="bottom"/>
            <w:hideMark/>
          </w:tcPr>
          <w:p w14:paraId="51B21234"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2011/12</w:t>
            </w:r>
          </w:p>
        </w:tc>
      </w:tr>
      <w:tr w:rsidR="00CF21B0" w:rsidRPr="008C0684" w14:paraId="7B930376" w14:textId="77777777" w:rsidTr="00CF21B0">
        <w:trPr>
          <w:trHeight w:val="240"/>
        </w:trPr>
        <w:tc>
          <w:tcPr>
            <w:tcW w:w="3760" w:type="dxa"/>
            <w:tcBorders>
              <w:top w:val="nil"/>
              <w:left w:val="nil"/>
              <w:bottom w:val="nil"/>
              <w:right w:val="nil"/>
            </w:tcBorders>
            <w:shd w:val="clear" w:color="000000" w:fill="FFFFFF"/>
            <w:noWrap/>
            <w:vAlign w:val="bottom"/>
            <w:hideMark/>
          </w:tcPr>
          <w:p w14:paraId="0BD2B0D8"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Exports, by technology</w:t>
            </w:r>
          </w:p>
        </w:tc>
        <w:tc>
          <w:tcPr>
            <w:tcW w:w="3200" w:type="dxa"/>
            <w:tcBorders>
              <w:top w:val="nil"/>
              <w:left w:val="nil"/>
              <w:bottom w:val="nil"/>
              <w:right w:val="nil"/>
            </w:tcBorders>
            <w:shd w:val="clear" w:color="000000" w:fill="FFFFFF"/>
            <w:noWrap/>
            <w:vAlign w:val="bottom"/>
            <w:hideMark/>
          </w:tcPr>
          <w:p w14:paraId="2CD6F56F"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4D92682F"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c>
          <w:tcPr>
            <w:tcW w:w="1260" w:type="dxa"/>
            <w:tcBorders>
              <w:top w:val="nil"/>
              <w:left w:val="nil"/>
              <w:bottom w:val="nil"/>
              <w:right w:val="nil"/>
            </w:tcBorders>
            <w:shd w:val="clear" w:color="000000" w:fill="FFFFFF"/>
            <w:noWrap/>
            <w:vAlign w:val="bottom"/>
            <w:hideMark/>
          </w:tcPr>
          <w:p w14:paraId="04B3AA25" w14:textId="77777777" w:rsidR="00CF21B0" w:rsidRPr="008C0684" w:rsidRDefault="00CF21B0" w:rsidP="00CF21B0">
            <w:pPr>
              <w:jc w:val="right"/>
              <w:rPr>
                <w:rFonts w:ascii="Arial" w:eastAsia="Times New Roman" w:hAnsi="Arial" w:cs="Arial"/>
                <w:b/>
                <w:bCs/>
                <w:sz w:val="22"/>
                <w:szCs w:val="22"/>
                <w:lang w:val="en-GB"/>
              </w:rPr>
            </w:pPr>
            <w:proofErr w:type="spellStart"/>
            <w:r w:rsidRPr="008C0684">
              <w:rPr>
                <w:rFonts w:ascii="Arial" w:eastAsia="Times New Roman" w:hAnsi="Arial" w:cs="Arial"/>
                <w:b/>
                <w:bCs/>
                <w:sz w:val="22"/>
                <w:szCs w:val="22"/>
                <w:lang w:val="en-GB"/>
              </w:rPr>
              <w:t>MWh</w:t>
            </w:r>
            <w:proofErr w:type="spellEnd"/>
          </w:p>
        </w:tc>
      </w:tr>
      <w:tr w:rsidR="00CF21B0" w:rsidRPr="008C0684" w14:paraId="216F4562" w14:textId="77777777" w:rsidTr="00CF21B0">
        <w:trPr>
          <w:trHeight w:val="240"/>
        </w:trPr>
        <w:tc>
          <w:tcPr>
            <w:tcW w:w="3760" w:type="dxa"/>
            <w:tcBorders>
              <w:top w:val="nil"/>
              <w:left w:val="nil"/>
              <w:bottom w:val="nil"/>
              <w:right w:val="nil"/>
            </w:tcBorders>
            <w:shd w:val="clear" w:color="000000" w:fill="FFFFFF"/>
            <w:noWrap/>
            <w:vAlign w:val="bottom"/>
            <w:hideMark/>
          </w:tcPr>
          <w:p w14:paraId="51F8C4A5"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4F9CD4AB"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Anaerobic digestion </w:t>
            </w:r>
          </w:p>
        </w:tc>
        <w:tc>
          <w:tcPr>
            <w:tcW w:w="1260" w:type="dxa"/>
            <w:tcBorders>
              <w:top w:val="nil"/>
              <w:left w:val="nil"/>
              <w:bottom w:val="nil"/>
              <w:right w:val="nil"/>
            </w:tcBorders>
            <w:shd w:val="clear" w:color="000000" w:fill="FFFFFF"/>
            <w:noWrap/>
            <w:vAlign w:val="bottom"/>
            <w:hideMark/>
          </w:tcPr>
          <w:p w14:paraId="4E977F15"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 </w:t>
            </w:r>
          </w:p>
        </w:tc>
        <w:tc>
          <w:tcPr>
            <w:tcW w:w="1260" w:type="dxa"/>
            <w:tcBorders>
              <w:top w:val="nil"/>
              <w:left w:val="nil"/>
              <w:bottom w:val="nil"/>
              <w:right w:val="nil"/>
            </w:tcBorders>
            <w:shd w:val="clear" w:color="000000" w:fill="FFFFFF"/>
            <w:noWrap/>
            <w:vAlign w:val="bottom"/>
            <w:hideMark/>
          </w:tcPr>
          <w:p w14:paraId="24F3361A"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222 </w:t>
            </w:r>
          </w:p>
        </w:tc>
      </w:tr>
      <w:tr w:rsidR="00CF21B0" w:rsidRPr="008C0684" w14:paraId="532A6E4D" w14:textId="77777777" w:rsidTr="00CF21B0">
        <w:trPr>
          <w:trHeight w:val="240"/>
        </w:trPr>
        <w:tc>
          <w:tcPr>
            <w:tcW w:w="3760" w:type="dxa"/>
            <w:tcBorders>
              <w:top w:val="nil"/>
              <w:left w:val="nil"/>
              <w:bottom w:val="nil"/>
              <w:right w:val="nil"/>
            </w:tcBorders>
            <w:shd w:val="clear" w:color="000000" w:fill="FFFFFF"/>
            <w:noWrap/>
            <w:vAlign w:val="bottom"/>
            <w:hideMark/>
          </w:tcPr>
          <w:p w14:paraId="44C59472"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6ADCBD11"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Hydro</w:t>
            </w:r>
          </w:p>
        </w:tc>
        <w:tc>
          <w:tcPr>
            <w:tcW w:w="1260" w:type="dxa"/>
            <w:tcBorders>
              <w:top w:val="nil"/>
              <w:left w:val="nil"/>
              <w:bottom w:val="nil"/>
              <w:right w:val="nil"/>
            </w:tcBorders>
            <w:shd w:val="clear" w:color="000000" w:fill="FFFFFF"/>
            <w:noWrap/>
            <w:vAlign w:val="bottom"/>
            <w:hideMark/>
          </w:tcPr>
          <w:p w14:paraId="314E2558"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651 </w:t>
            </w:r>
          </w:p>
        </w:tc>
        <w:tc>
          <w:tcPr>
            <w:tcW w:w="1260" w:type="dxa"/>
            <w:tcBorders>
              <w:top w:val="nil"/>
              <w:left w:val="nil"/>
              <w:bottom w:val="nil"/>
              <w:right w:val="nil"/>
            </w:tcBorders>
            <w:shd w:val="clear" w:color="000000" w:fill="FFFFFF"/>
            <w:noWrap/>
            <w:vAlign w:val="bottom"/>
            <w:hideMark/>
          </w:tcPr>
          <w:p w14:paraId="1DFB77AA"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2,049 </w:t>
            </w:r>
          </w:p>
        </w:tc>
      </w:tr>
      <w:tr w:rsidR="00CF21B0" w:rsidRPr="008C0684" w14:paraId="7D4DAFF8" w14:textId="77777777" w:rsidTr="00CF21B0">
        <w:trPr>
          <w:trHeight w:val="240"/>
        </w:trPr>
        <w:tc>
          <w:tcPr>
            <w:tcW w:w="3760" w:type="dxa"/>
            <w:tcBorders>
              <w:top w:val="nil"/>
              <w:left w:val="nil"/>
              <w:bottom w:val="nil"/>
              <w:right w:val="nil"/>
            </w:tcBorders>
            <w:shd w:val="clear" w:color="000000" w:fill="FFFFFF"/>
            <w:noWrap/>
            <w:vAlign w:val="bottom"/>
            <w:hideMark/>
          </w:tcPr>
          <w:p w14:paraId="1DD66CFF"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46203120" w14:textId="77777777" w:rsidR="00CF21B0" w:rsidRPr="008C0684" w:rsidRDefault="00CF21B0" w:rsidP="00CF21B0">
            <w:pPr>
              <w:rPr>
                <w:rFonts w:ascii="Arial" w:eastAsia="Times New Roman" w:hAnsi="Arial" w:cs="Arial"/>
                <w:color w:val="000000"/>
                <w:sz w:val="22"/>
                <w:szCs w:val="22"/>
                <w:lang w:val="en-GB"/>
              </w:rPr>
            </w:pPr>
            <w:proofErr w:type="spellStart"/>
            <w:r w:rsidRPr="008C0684">
              <w:rPr>
                <w:rFonts w:ascii="Arial" w:eastAsia="Times New Roman" w:hAnsi="Arial" w:cs="Arial"/>
                <w:color w:val="000000"/>
                <w:sz w:val="22"/>
                <w:szCs w:val="22"/>
                <w:lang w:val="en-GB"/>
              </w:rPr>
              <w:t>MicroCHP</w:t>
            </w:r>
            <w:proofErr w:type="spellEnd"/>
            <w:r w:rsidRPr="008C0684">
              <w:rPr>
                <w:rFonts w:ascii="Arial" w:eastAsia="Times New Roman" w:hAnsi="Arial" w:cs="Arial"/>
                <w:color w:val="000000"/>
                <w:sz w:val="22"/>
                <w:szCs w:val="22"/>
                <w:lang w:val="en-GB"/>
              </w:rPr>
              <w:t xml:space="preserve"> pilot</w:t>
            </w:r>
          </w:p>
        </w:tc>
        <w:tc>
          <w:tcPr>
            <w:tcW w:w="1260" w:type="dxa"/>
            <w:tcBorders>
              <w:top w:val="nil"/>
              <w:left w:val="nil"/>
              <w:bottom w:val="nil"/>
              <w:right w:val="nil"/>
            </w:tcBorders>
            <w:shd w:val="clear" w:color="000000" w:fill="FFFFFF"/>
            <w:noWrap/>
            <w:vAlign w:val="bottom"/>
            <w:hideMark/>
          </w:tcPr>
          <w:p w14:paraId="5C098532"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13 </w:t>
            </w:r>
          </w:p>
        </w:tc>
        <w:tc>
          <w:tcPr>
            <w:tcW w:w="1260" w:type="dxa"/>
            <w:tcBorders>
              <w:top w:val="nil"/>
              <w:left w:val="nil"/>
              <w:bottom w:val="nil"/>
              <w:right w:val="nil"/>
            </w:tcBorders>
            <w:shd w:val="clear" w:color="000000" w:fill="FFFFFF"/>
            <w:noWrap/>
            <w:vAlign w:val="bottom"/>
            <w:hideMark/>
          </w:tcPr>
          <w:p w14:paraId="7447B091"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114 </w:t>
            </w:r>
          </w:p>
        </w:tc>
      </w:tr>
      <w:tr w:rsidR="00CF21B0" w:rsidRPr="008C0684" w14:paraId="72C55083" w14:textId="77777777" w:rsidTr="00CF21B0">
        <w:trPr>
          <w:trHeight w:val="240"/>
        </w:trPr>
        <w:tc>
          <w:tcPr>
            <w:tcW w:w="3760" w:type="dxa"/>
            <w:tcBorders>
              <w:top w:val="nil"/>
              <w:left w:val="nil"/>
              <w:bottom w:val="nil"/>
              <w:right w:val="nil"/>
            </w:tcBorders>
            <w:shd w:val="clear" w:color="000000" w:fill="FFFFFF"/>
            <w:noWrap/>
            <w:vAlign w:val="bottom"/>
            <w:hideMark/>
          </w:tcPr>
          <w:p w14:paraId="2864C2B1"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3C8DD50C" w14:textId="77777777" w:rsidR="00CF21B0" w:rsidRPr="008C0684" w:rsidRDefault="00CF21B0" w:rsidP="00CF21B0">
            <w:pPr>
              <w:rPr>
                <w:rFonts w:ascii="Arial" w:eastAsia="Times New Roman" w:hAnsi="Arial" w:cs="Arial"/>
                <w:color w:val="000000"/>
                <w:sz w:val="22"/>
                <w:szCs w:val="22"/>
                <w:lang w:val="en-GB"/>
              </w:rPr>
            </w:pPr>
            <w:proofErr w:type="spellStart"/>
            <w:r w:rsidRPr="008C0684">
              <w:rPr>
                <w:rFonts w:ascii="Arial" w:eastAsia="Times New Roman" w:hAnsi="Arial" w:cs="Arial"/>
                <w:color w:val="000000"/>
                <w:sz w:val="22"/>
                <w:szCs w:val="22"/>
                <w:lang w:val="en-GB"/>
              </w:rPr>
              <w:t>Photovoltaics</w:t>
            </w:r>
            <w:proofErr w:type="spellEnd"/>
          </w:p>
        </w:tc>
        <w:tc>
          <w:tcPr>
            <w:tcW w:w="1260" w:type="dxa"/>
            <w:tcBorders>
              <w:top w:val="nil"/>
              <w:left w:val="nil"/>
              <w:bottom w:val="nil"/>
              <w:right w:val="nil"/>
            </w:tcBorders>
            <w:shd w:val="clear" w:color="000000" w:fill="FFFFFF"/>
            <w:noWrap/>
            <w:vAlign w:val="bottom"/>
            <w:hideMark/>
          </w:tcPr>
          <w:p w14:paraId="2832F18C"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7,510 </w:t>
            </w:r>
          </w:p>
        </w:tc>
        <w:tc>
          <w:tcPr>
            <w:tcW w:w="1260" w:type="dxa"/>
            <w:tcBorders>
              <w:top w:val="nil"/>
              <w:left w:val="nil"/>
              <w:bottom w:val="nil"/>
              <w:right w:val="nil"/>
            </w:tcBorders>
            <w:shd w:val="clear" w:color="000000" w:fill="FFFFFF"/>
            <w:noWrap/>
            <w:vAlign w:val="bottom"/>
            <w:hideMark/>
          </w:tcPr>
          <w:p w14:paraId="45694693"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82,459 </w:t>
            </w:r>
          </w:p>
        </w:tc>
      </w:tr>
      <w:tr w:rsidR="00CF21B0" w:rsidRPr="008C0684" w14:paraId="70729B03" w14:textId="77777777" w:rsidTr="00CF21B0">
        <w:trPr>
          <w:trHeight w:val="240"/>
        </w:trPr>
        <w:tc>
          <w:tcPr>
            <w:tcW w:w="3760" w:type="dxa"/>
            <w:tcBorders>
              <w:top w:val="nil"/>
              <w:left w:val="nil"/>
              <w:bottom w:val="nil"/>
              <w:right w:val="nil"/>
            </w:tcBorders>
            <w:shd w:val="clear" w:color="000000" w:fill="FFFFFF"/>
            <w:noWrap/>
            <w:vAlign w:val="bottom"/>
            <w:hideMark/>
          </w:tcPr>
          <w:p w14:paraId="16AEAD00"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462F92C5"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Wind</w:t>
            </w:r>
          </w:p>
        </w:tc>
        <w:tc>
          <w:tcPr>
            <w:tcW w:w="1260" w:type="dxa"/>
            <w:tcBorders>
              <w:top w:val="nil"/>
              <w:left w:val="nil"/>
              <w:bottom w:val="nil"/>
              <w:right w:val="nil"/>
            </w:tcBorders>
            <w:shd w:val="clear" w:color="000000" w:fill="FFFFFF"/>
            <w:noWrap/>
            <w:vAlign w:val="bottom"/>
            <w:hideMark/>
          </w:tcPr>
          <w:p w14:paraId="2A1E6B21"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2,199 </w:t>
            </w:r>
          </w:p>
        </w:tc>
        <w:tc>
          <w:tcPr>
            <w:tcW w:w="1260" w:type="dxa"/>
            <w:tcBorders>
              <w:top w:val="nil"/>
              <w:left w:val="nil"/>
              <w:bottom w:val="nil"/>
              <w:right w:val="nil"/>
            </w:tcBorders>
            <w:shd w:val="clear" w:color="000000" w:fill="FFFFFF"/>
            <w:noWrap/>
            <w:vAlign w:val="bottom"/>
            <w:hideMark/>
          </w:tcPr>
          <w:p w14:paraId="6C00A97A"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11,124 </w:t>
            </w:r>
          </w:p>
        </w:tc>
      </w:tr>
      <w:tr w:rsidR="00CF21B0" w:rsidRPr="008C0684" w14:paraId="3CF40E22" w14:textId="77777777" w:rsidTr="00CF21B0">
        <w:trPr>
          <w:trHeight w:val="240"/>
        </w:trPr>
        <w:tc>
          <w:tcPr>
            <w:tcW w:w="3760" w:type="dxa"/>
            <w:tcBorders>
              <w:top w:val="nil"/>
              <w:left w:val="nil"/>
              <w:bottom w:val="nil"/>
              <w:right w:val="nil"/>
            </w:tcBorders>
            <w:shd w:val="clear" w:color="000000" w:fill="FFFFFF"/>
            <w:noWrap/>
            <w:vAlign w:val="bottom"/>
            <w:hideMark/>
          </w:tcPr>
          <w:p w14:paraId="77B1BF4B"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single" w:sz="4" w:space="0" w:color="auto"/>
              <w:right w:val="nil"/>
            </w:tcBorders>
            <w:shd w:val="clear" w:color="000000" w:fill="FFFFFF"/>
            <w:noWrap/>
            <w:vAlign w:val="bottom"/>
            <w:hideMark/>
          </w:tcPr>
          <w:p w14:paraId="79048E2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Existing (transferred from RO)</w:t>
            </w:r>
          </w:p>
        </w:tc>
        <w:tc>
          <w:tcPr>
            <w:tcW w:w="1260" w:type="dxa"/>
            <w:tcBorders>
              <w:top w:val="nil"/>
              <w:left w:val="nil"/>
              <w:bottom w:val="nil"/>
              <w:right w:val="nil"/>
            </w:tcBorders>
            <w:shd w:val="clear" w:color="000000" w:fill="FFFFFF"/>
            <w:noWrap/>
            <w:vAlign w:val="bottom"/>
            <w:hideMark/>
          </w:tcPr>
          <w:p w14:paraId="3ECECD14"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4,567 </w:t>
            </w:r>
          </w:p>
        </w:tc>
        <w:tc>
          <w:tcPr>
            <w:tcW w:w="1260" w:type="dxa"/>
            <w:tcBorders>
              <w:top w:val="nil"/>
              <w:left w:val="nil"/>
              <w:bottom w:val="nil"/>
              <w:right w:val="nil"/>
            </w:tcBorders>
            <w:shd w:val="clear" w:color="000000" w:fill="FFFFFF"/>
            <w:noWrap/>
            <w:vAlign w:val="bottom"/>
            <w:hideMark/>
          </w:tcPr>
          <w:p w14:paraId="1E9E60CB"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8,392 </w:t>
            </w:r>
          </w:p>
        </w:tc>
      </w:tr>
      <w:tr w:rsidR="00CF21B0" w:rsidRPr="008C0684" w14:paraId="33E91B28" w14:textId="77777777" w:rsidTr="00CF21B0">
        <w:trPr>
          <w:trHeight w:val="260"/>
        </w:trPr>
        <w:tc>
          <w:tcPr>
            <w:tcW w:w="3760" w:type="dxa"/>
            <w:tcBorders>
              <w:top w:val="single" w:sz="4" w:space="0" w:color="auto"/>
              <w:left w:val="nil"/>
              <w:bottom w:val="double" w:sz="6" w:space="0" w:color="auto"/>
              <w:right w:val="nil"/>
            </w:tcBorders>
            <w:shd w:val="clear" w:color="000000" w:fill="FFFFFF"/>
            <w:noWrap/>
            <w:vAlign w:val="bottom"/>
            <w:hideMark/>
          </w:tcPr>
          <w:p w14:paraId="79CF05A4"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double" w:sz="6" w:space="0" w:color="auto"/>
              <w:right w:val="nil"/>
            </w:tcBorders>
            <w:shd w:val="clear" w:color="000000" w:fill="FFFFFF"/>
            <w:noWrap/>
            <w:vAlign w:val="bottom"/>
            <w:hideMark/>
          </w:tcPr>
          <w:p w14:paraId="161855DF"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TOTAL</w:t>
            </w:r>
          </w:p>
        </w:tc>
        <w:tc>
          <w:tcPr>
            <w:tcW w:w="1260" w:type="dxa"/>
            <w:tcBorders>
              <w:top w:val="single" w:sz="4" w:space="0" w:color="auto"/>
              <w:left w:val="nil"/>
              <w:bottom w:val="double" w:sz="6" w:space="0" w:color="auto"/>
              <w:right w:val="nil"/>
            </w:tcBorders>
            <w:shd w:val="clear" w:color="000000" w:fill="FFFFFF"/>
            <w:noWrap/>
            <w:vAlign w:val="bottom"/>
            <w:hideMark/>
          </w:tcPr>
          <w:p w14:paraId="3EA31810" w14:textId="77777777" w:rsidR="00CF21B0" w:rsidRPr="008C0684" w:rsidRDefault="00CF21B0" w:rsidP="00CF21B0">
            <w:pPr>
              <w:jc w:val="right"/>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xml:space="preserve"> 14,941 </w:t>
            </w:r>
          </w:p>
        </w:tc>
        <w:tc>
          <w:tcPr>
            <w:tcW w:w="1260" w:type="dxa"/>
            <w:tcBorders>
              <w:top w:val="single" w:sz="4" w:space="0" w:color="auto"/>
              <w:left w:val="nil"/>
              <w:bottom w:val="double" w:sz="6" w:space="0" w:color="auto"/>
              <w:right w:val="nil"/>
            </w:tcBorders>
            <w:shd w:val="clear" w:color="000000" w:fill="FFFFFF"/>
            <w:noWrap/>
            <w:vAlign w:val="bottom"/>
            <w:hideMark/>
          </w:tcPr>
          <w:p w14:paraId="11DF05AB" w14:textId="77777777" w:rsidR="00CF21B0" w:rsidRPr="008C0684" w:rsidRDefault="00CF21B0" w:rsidP="00CF21B0">
            <w:pPr>
              <w:jc w:val="right"/>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xml:space="preserve"> 104,361 </w:t>
            </w:r>
          </w:p>
        </w:tc>
      </w:tr>
      <w:tr w:rsidR="00CF21B0" w:rsidRPr="008C0684" w14:paraId="39BC4470" w14:textId="77777777" w:rsidTr="00CF21B0">
        <w:trPr>
          <w:trHeight w:val="260"/>
        </w:trPr>
        <w:tc>
          <w:tcPr>
            <w:tcW w:w="3760" w:type="dxa"/>
            <w:tcBorders>
              <w:top w:val="nil"/>
              <w:left w:val="nil"/>
              <w:bottom w:val="nil"/>
              <w:right w:val="nil"/>
            </w:tcBorders>
            <w:shd w:val="clear" w:color="000000" w:fill="FFFFFF"/>
            <w:noWrap/>
            <w:vAlign w:val="bottom"/>
            <w:hideMark/>
          </w:tcPr>
          <w:p w14:paraId="10C3A38D"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3C661FC8"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34DE010A"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c>
          <w:tcPr>
            <w:tcW w:w="1260" w:type="dxa"/>
            <w:tcBorders>
              <w:top w:val="nil"/>
              <w:left w:val="nil"/>
              <w:bottom w:val="nil"/>
              <w:right w:val="nil"/>
            </w:tcBorders>
            <w:shd w:val="clear" w:color="000000" w:fill="FFFFFF"/>
            <w:noWrap/>
            <w:vAlign w:val="bottom"/>
            <w:hideMark/>
          </w:tcPr>
          <w:p w14:paraId="43DABE1D"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w:t>
            </w:r>
          </w:p>
        </w:tc>
      </w:tr>
      <w:tr w:rsidR="00CF21B0" w:rsidRPr="008C0684" w14:paraId="64D4677B" w14:textId="77777777" w:rsidTr="00CF21B0">
        <w:trPr>
          <w:trHeight w:val="240"/>
        </w:trPr>
        <w:tc>
          <w:tcPr>
            <w:tcW w:w="6960" w:type="dxa"/>
            <w:gridSpan w:val="2"/>
            <w:tcBorders>
              <w:top w:val="nil"/>
              <w:left w:val="nil"/>
              <w:bottom w:val="nil"/>
              <w:right w:val="nil"/>
            </w:tcBorders>
            <w:shd w:val="clear" w:color="000000" w:fill="FFFFFF"/>
            <w:noWrap/>
            <w:vAlign w:val="bottom"/>
            <w:hideMark/>
          </w:tcPr>
          <w:p w14:paraId="069A57BB"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Installations corresponding to generation, by technology</w:t>
            </w:r>
          </w:p>
        </w:tc>
        <w:tc>
          <w:tcPr>
            <w:tcW w:w="1260" w:type="dxa"/>
            <w:tcBorders>
              <w:top w:val="nil"/>
              <w:left w:val="nil"/>
              <w:bottom w:val="nil"/>
              <w:right w:val="nil"/>
            </w:tcBorders>
            <w:shd w:val="clear" w:color="000000" w:fill="FFFFFF"/>
            <w:noWrap/>
            <w:vAlign w:val="bottom"/>
            <w:hideMark/>
          </w:tcPr>
          <w:p w14:paraId="6A2448A5"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2010/11</w:t>
            </w:r>
          </w:p>
        </w:tc>
        <w:tc>
          <w:tcPr>
            <w:tcW w:w="1260" w:type="dxa"/>
            <w:tcBorders>
              <w:top w:val="nil"/>
              <w:left w:val="nil"/>
              <w:bottom w:val="nil"/>
              <w:right w:val="nil"/>
            </w:tcBorders>
            <w:shd w:val="clear" w:color="000000" w:fill="FFFFFF"/>
            <w:noWrap/>
            <w:vAlign w:val="bottom"/>
            <w:hideMark/>
          </w:tcPr>
          <w:p w14:paraId="0D03C620" w14:textId="77777777" w:rsidR="00CF21B0" w:rsidRPr="008C0684" w:rsidRDefault="00CF21B0" w:rsidP="00CF21B0">
            <w:pPr>
              <w:jc w:val="center"/>
              <w:rPr>
                <w:rFonts w:ascii="Arial" w:eastAsia="Times New Roman" w:hAnsi="Arial" w:cs="Arial"/>
                <w:b/>
                <w:bCs/>
                <w:sz w:val="22"/>
                <w:szCs w:val="22"/>
                <w:lang w:val="en-GB"/>
              </w:rPr>
            </w:pPr>
            <w:r w:rsidRPr="008C0684">
              <w:rPr>
                <w:rFonts w:ascii="Arial" w:eastAsia="Times New Roman" w:hAnsi="Arial" w:cs="Arial"/>
                <w:b/>
                <w:bCs/>
                <w:sz w:val="22"/>
                <w:szCs w:val="22"/>
                <w:lang w:val="en-GB"/>
              </w:rPr>
              <w:t>2011/12</w:t>
            </w:r>
          </w:p>
        </w:tc>
      </w:tr>
      <w:tr w:rsidR="00CF21B0" w:rsidRPr="008C0684" w14:paraId="41DD540A" w14:textId="77777777" w:rsidTr="00CF21B0">
        <w:trPr>
          <w:trHeight w:val="240"/>
        </w:trPr>
        <w:tc>
          <w:tcPr>
            <w:tcW w:w="3760" w:type="dxa"/>
            <w:tcBorders>
              <w:top w:val="nil"/>
              <w:left w:val="nil"/>
              <w:bottom w:val="nil"/>
              <w:right w:val="nil"/>
            </w:tcBorders>
            <w:shd w:val="clear" w:color="000000" w:fill="FFFFFF"/>
            <w:noWrap/>
            <w:vAlign w:val="bottom"/>
            <w:hideMark/>
          </w:tcPr>
          <w:p w14:paraId="4392B9D1"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6EEF627C"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Anaerobic digestion </w:t>
            </w:r>
          </w:p>
        </w:tc>
        <w:tc>
          <w:tcPr>
            <w:tcW w:w="1260" w:type="dxa"/>
            <w:tcBorders>
              <w:top w:val="nil"/>
              <w:left w:val="nil"/>
              <w:bottom w:val="nil"/>
              <w:right w:val="nil"/>
            </w:tcBorders>
            <w:shd w:val="clear" w:color="000000" w:fill="FFFFFF"/>
            <w:noWrap/>
            <w:vAlign w:val="bottom"/>
            <w:hideMark/>
          </w:tcPr>
          <w:p w14:paraId="70A22DE6"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 </w:t>
            </w:r>
          </w:p>
        </w:tc>
        <w:tc>
          <w:tcPr>
            <w:tcW w:w="1260" w:type="dxa"/>
            <w:tcBorders>
              <w:top w:val="nil"/>
              <w:left w:val="nil"/>
              <w:bottom w:val="nil"/>
              <w:right w:val="nil"/>
            </w:tcBorders>
            <w:shd w:val="clear" w:color="000000" w:fill="FFFFFF"/>
            <w:noWrap/>
            <w:vAlign w:val="bottom"/>
            <w:hideMark/>
          </w:tcPr>
          <w:p w14:paraId="18C7BE54"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17 </w:t>
            </w:r>
          </w:p>
        </w:tc>
      </w:tr>
      <w:tr w:rsidR="00CF21B0" w:rsidRPr="008C0684" w14:paraId="0033A81B" w14:textId="77777777" w:rsidTr="00CF21B0">
        <w:trPr>
          <w:trHeight w:val="240"/>
        </w:trPr>
        <w:tc>
          <w:tcPr>
            <w:tcW w:w="3760" w:type="dxa"/>
            <w:tcBorders>
              <w:top w:val="nil"/>
              <w:left w:val="nil"/>
              <w:bottom w:val="nil"/>
              <w:right w:val="nil"/>
            </w:tcBorders>
            <w:shd w:val="clear" w:color="000000" w:fill="FFFFFF"/>
            <w:noWrap/>
            <w:vAlign w:val="bottom"/>
            <w:hideMark/>
          </w:tcPr>
          <w:p w14:paraId="62EDCDF6"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58033766"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Hydro</w:t>
            </w:r>
          </w:p>
        </w:tc>
        <w:tc>
          <w:tcPr>
            <w:tcW w:w="1260" w:type="dxa"/>
            <w:tcBorders>
              <w:top w:val="nil"/>
              <w:left w:val="nil"/>
              <w:bottom w:val="nil"/>
              <w:right w:val="nil"/>
            </w:tcBorders>
            <w:shd w:val="clear" w:color="000000" w:fill="FFFFFF"/>
            <w:noWrap/>
            <w:vAlign w:val="bottom"/>
            <w:hideMark/>
          </w:tcPr>
          <w:p w14:paraId="0E712684"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58 </w:t>
            </w:r>
          </w:p>
        </w:tc>
        <w:tc>
          <w:tcPr>
            <w:tcW w:w="1260" w:type="dxa"/>
            <w:tcBorders>
              <w:top w:val="nil"/>
              <w:left w:val="nil"/>
              <w:bottom w:val="nil"/>
              <w:right w:val="nil"/>
            </w:tcBorders>
            <w:shd w:val="clear" w:color="000000" w:fill="FFFFFF"/>
            <w:noWrap/>
            <w:vAlign w:val="bottom"/>
            <w:hideMark/>
          </w:tcPr>
          <w:p w14:paraId="25DF3CFE"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132 </w:t>
            </w:r>
          </w:p>
        </w:tc>
      </w:tr>
      <w:tr w:rsidR="00CF21B0" w:rsidRPr="008C0684" w14:paraId="7DCB655A" w14:textId="77777777" w:rsidTr="00CF21B0">
        <w:trPr>
          <w:trHeight w:val="240"/>
        </w:trPr>
        <w:tc>
          <w:tcPr>
            <w:tcW w:w="3760" w:type="dxa"/>
            <w:tcBorders>
              <w:top w:val="nil"/>
              <w:left w:val="nil"/>
              <w:bottom w:val="nil"/>
              <w:right w:val="nil"/>
            </w:tcBorders>
            <w:shd w:val="clear" w:color="000000" w:fill="FFFFFF"/>
            <w:noWrap/>
            <w:vAlign w:val="bottom"/>
            <w:hideMark/>
          </w:tcPr>
          <w:p w14:paraId="58C4C064"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0F159918" w14:textId="77777777" w:rsidR="00CF21B0" w:rsidRPr="008C0684" w:rsidRDefault="00CF21B0" w:rsidP="00CF21B0">
            <w:pPr>
              <w:rPr>
                <w:rFonts w:ascii="Arial" w:eastAsia="Times New Roman" w:hAnsi="Arial" w:cs="Arial"/>
                <w:color w:val="000000"/>
                <w:sz w:val="22"/>
                <w:szCs w:val="22"/>
                <w:lang w:val="en-GB"/>
              </w:rPr>
            </w:pPr>
            <w:proofErr w:type="spellStart"/>
            <w:r w:rsidRPr="008C0684">
              <w:rPr>
                <w:rFonts w:ascii="Arial" w:eastAsia="Times New Roman" w:hAnsi="Arial" w:cs="Arial"/>
                <w:color w:val="000000"/>
                <w:sz w:val="22"/>
                <w:szCs w:val="22"/>
                <w:lang w:val="en-GB"/>
              </w:rPr>
              <w:t>MicroCHP</w:t>
            </w:r>
            <w:proofErr w:type="spellEnd"/>
            <w:r w:rsidRPr="008C0684">
              <w:rPr>
                <w:rFonts w:ascii="Arial" w:eastAsia="Times New Roman" w:hAnsi="Arial" w:cs="Arial"/>
                <w:color w:val="000000"/>
                <w:sz w:val="22"/>
                <w:szCs w:val="22"/>
                <w:lang w:val="en-GB"/>
              </w:rPr>
              <w:t xml:space="preserve"> pilot</w:t>
            </w:r>
          </w:p>
        </w:tc>
        <w:tc>
          <w:tcPr>
            <w:tcW w:w="1260" w:type="dxa"/>
            <w:tcBorders>
              <w:top w:val="nil"/>
              <w:left w:val="nil"/>
              <w:bottom w:val="nil"/>
              <w:right w:val="nil"/>
            </w:tcBorders>
            <w:shd w:val="clear" w:color="000000" w:fill="FFFFFF"/>
            <w:noWrap/>
            <w:vAlign w:val="bottom"/>
            <w:hideMark/>
          </w:tcPr>
          <w:p w14:paraId="4A9EEAA3"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49 </w:t>
            </w:r>
          </w:p>
        </w:tc>
        <w:tc>
          <w:tcPr>
            <w:tcW w:w="1260" w:type="dxa"/>
            <w:tcBorders>
              <w:top w:val="nil"/>
              <w:left w:val="nil"/>
              <w:bottom w:val="nil"/>
              <w:right w:val="nil"/>
            </w:tcBorders>
            <w:shd w:val="clear" w:color="000000" w:fill="FFFFFF"/>
            <w:noWrap/>
            <w:vAlign w:val="bottom"/>
            <w:hideMark/>
          </w:tcPr>
          <w:p w14:paraId="4D9C3C8A"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301 </w:t>
            </w:r>
          </w:p>
        </w:tc>
      </w:tr>
      <w:tr w:rsidR="00CF21B0" w:rsidRPr="008C0684" w14:paraId="020D3B1E" w14:textId="77777777" w:rsidTr="00CF21B0">
        <w:trPr>
          <w:trHeight w:val="240"/>
        </w:trPr>
        <w:tc>
          <w:tcPr>
            <w:tcW w:w="3760" w:type="dxa"/>
            <w:tcBorders>
              <w:top w:val="nil"/>
              <w:left w:val="nil"/>
              <w:bottom w:val="nil"/>
              <w:right w:val="nil"/>
            </w:tcBorders>
            <w:shd w:val="clear" w:color="000000" w:fill="FFFFFF"/>
            <w:noWrap/>
            <w:vAlign w:val="bottom"/>
            <w:hideMark/>
          </w:tcPr>
          <w:p w14:paraId="7EFC2B1F"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2B0F472A" w14:textId="77777777" w:rsidR="00CF21B0" w:rsidRPr="008C0684" w:rsidRDefault="00CF21B0" w:rsidP="00CF21B0">
            <w:pPr>
              <w:rPr>
                <w:rFonts w:ascii="Arial" w:eastAsia="Times New Roman" w:hAnsi="Arial" w:cs="Arial"/>
                <w:color w:val="000000"/>
                <w:sz w:val="22"/>
                <w:szCs w:val="22"/>
                <w:lang w:val="en-GB"/>
              </w:rPr>
            </w:pPr>
            <w:proofErr w:type="spellStart"/>
            <w:r w:rsidRPr="008C0684">
              <w:rPr>
                <w:rFonts w:ascii="Arial" w:eastAsia="Times New Roman" w:hAnsi="Arial" w:cs="Arial"/>
                <w:color w:val="000000"/>
                <w:sz w:val="22"/>
                <w:szCs w:val="22"/>
                <w:lang w:val="en-GB"/>
              </w:rPr>
              <w:t>Photovoltaics</w:t>
            </w:r>
            <w:proofErr w:type="spellEnd"/>
          </w:p>
        </w:tc>
        <w:tc>
          <w:tcPr>
            <w:tcW w:w="1260" w:type="dxa"/>
            <w:tcBorders>
              <w:top w:val="nil"/>
              <w:left w:val="nil"/>
              <w:bottom w:val="nil"/>
              <w:right w:val="nil"/>
            </w:tcBorders>
            <w:shd w:val="clear" w:color="000000" w:fill="FFFFFF"/>
            <w:noWrap/>
            <w:vAlign w:val="bottom"/>
            <w:hideMark/>
          </w:tcPr>
          <w:p w14:paraId="0429D653"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18,435 </w:t>
            </w:r>
          </w:p>
        </w:tc>
        <w:tc>
          <w:tcPr>
            <w:tcW w:w="1260" w:type="dxa"/>
            <w:tcBorders>
              <w:top w:val="nil"/>
              <w:left w:val="nil"/>
              <w:bottom w:val="nil"/>
              <w:right w:val="nil"/>
            </w:tcBorders>
            <w:shd w:val="clear" w:color="000000" w:fill="FFFFFF"/>
            <w:noWrap/>
            <w:vAlign w:val="bottom"/>
            <w:hideMark/>
          </w:tcPr>
          <w:p w14:paraId="540FED3E"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201,171 </w:t>
            </w:r>
          </w:p>
        </w:tc>
      </w:tr>
      <w:tr w:rsidR="00CF21B0" w:rsidRPr="008C0684" w14:paraId="11593559" w14:textId="77777777" w:rsidTr="00CF21B0">
        <w:trPr>
          <w:trHeight w:val="240"/>
        </w:trPr>
        <w:tc>
          <w:tcPr>
            <w:tcW w:w="3760" w:type="dxa"/>
            <w:tcBorders>
              <w:top w:val="nil"/>
              <w:left w:val="nil"/>
              <w:bottom w:val="nil"/>
              <w:right w:val="nil"/>
            </w:tcBorders>
            <w:shd w:val="clear" w:color="000000" w:fill="FFFFFF"/>
            <w:noWrap/>
            <w:vAlign w:val="bottom"/>
            <w:hideMark/>
          </w:tcPr>
          <w:p w14:paraId="50A1AE56"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nil"/>
              <w:right w:val="nil"/>
            </w:tcBorders>
            <w:shd w:val="clear" w:color="000000" w:fill="FFFFFF"/>
            <w:noWrap/>
            <w:vAlign w:val="bottom"/>
            <w:hideMark/>
          </w:tcPr>
          <w:p w14:paraId="65A9FB2D"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Wind</w:t>
            </w:r>
          </w:p>
        </w:tc>
        <w:tc>
          <w:tcPr>
            <w:tcW w:w="1260" w:type="dxa"/>
            <w:tcBorders>
              <w:top w:val="nil"/>
              <w:left w:val="nil"/>
              <w:bottom w:val="nil"/>
              <w:right w:val="nil"/>
            </w:tcBorders>
            <w:shd w:val="clear" w:color="000000" w:fill="FFFFFF"/>
            <w:noWrap/>
            <w:vAlign w:val="bottom"/>
            <w:hideMark/>
          </w:tcPr>
          <w:p w14:paraId="4515C756"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466 </w:t>
            </w:r>
          </w:p>
        </w:tc>
        <w:tc>
          <w:tcPr>
            <w:tcW w:w="1260" w:type="dxa"/>
            <w:tcBorders>
              <w:top w:val="nil"/>
              <w:left w:val="nil"/>
              <w:bottom w:val="nil"/>
              <w:right w:val="nil"/>
            </w:tcBorders>
            <w:shd w:val="clear" w:color="000000" w:fill="FFFFFF"/>
            <w:noWrap/>
            <w:vAlign w:val="bottom"/>
            <w:hideMark/>
          </w:tcPr>
          <w:p w14:paraId="6F8D0DD9"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1,587 </w:t>
            </w:r>
          </w:p>
        </w:tc>
      </w:tr>
      <w:tr w:rsidR="00CF21B0" w:rsidRPr="008C0684" w14:paraId="21F18590" w14:textId="77777777" w:rsidTr="00CF21B0">
        <w:trPr>
          <w:trHeight w:val="240"/>
        </w:trPr>
        <w:tc>
          <w:tcPr>
            <w:tcW w:w="3760" w:type="dxa"/>
            <w:tcBorders>
              <w:top w:val="nil"/>
              <w:left w:val="nil"/>
              <w:bottom w:val="nil"/>
              <w:right w:val="nil"/>
            </w:tcBorders>
            <w:shd w:val="clear" w:color="000000" w:fill="FFFFFF"/>
            <w:noWrap/>
            <w:vAlign w:val="bottom"/>
            <w:hideMark/>
          </w:tcPr>
          <w:p w14:paraId="26604005"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single" w:sz="4" w:space="0" w:color="auto"/>
              <w:right w:val="nil"/>
            </w:tcBorders>
            <w:shd w:val="clear" w:color="000000" w:fill="FFFFFF"/>
            <w:noWrap/>
            <w:vAlign w:val="bottom"/>
            <w:hideMark/>
          </w:tcPr>
          <w:p w14:paraId="5584CB7E"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Existing (transferred from RO)</w:t>
            </w:r>
          </w:p>
        </w:tc>
        <w:tc>
          <w:tcPr>
            <w:tcW w:w="1260" w:type="dxa"/>
            <w:tcBorders>
              <w:top w:val="nil"/>
              <w:left w:val="nil"/>
              <w:bottom w:val="nil"/>
              <w:right w:val="nil"/>
            </w:tcBorders>
            <w:shd w:val="clear" w:color="000000" w:fill="FFFFFF"/>
            <w:noWrap/>
            <w:vAlign w:val="bottom"/>
            <w:hideMark/>
          </w:tcPr>
          <w:p w14:paraId="627F8C25"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2,695 </w:t>
            </w:r>
          </w:p>
        </w:tc>
        <w:tc>
          <w:tcPr>
            <w:tcW w:w="1260" w:type="dxa"/>
            <w:tcBorders>
              <w:top w:val="nil"/>
              <w:left w:val="nil"/>
              <w:bottom w:val="nil"/>
              <w:right w:val="nil"/>
            </w:tcBorders>
            <w:shd w:val="clear" w:color="000000" w:fill="FFFFFF"/>
            <w:noWrap/>
            <w:vAlign w:val="bottom"/>
            <w:hideMark/>
          </w:tcPr>
          <w:p w14:paraId="52304C72" w14:textId="77777777" w:rsidR="00CF21B0" w:rsidRPr="008C0684" w:rsidRDefault="00CF21B0" w:rsidP="00CF21B0">
            <w:pPr>
              <w:jc w:val="right"/>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xml:space="preserve"> 3,643 </w:t>
            </w:r>
          </w:p>
        </w:tc>
      </w:tr>
      <w:tr w:rsidR="00CF21B0" w:rsidRPr="008C0684" w14:paraId="550FBF4A" w14:textId="77777777" w:rsidTr="00CF21B0">
        <w:trPr>
          <w:trHeight w:val="260"/>
        </w:trPr>
        <w:tc>
          <w:tcPr>
            <w:tcW w:w="3760" w:type="dxa"/>
            <w:tcBorders>
              <w:top w:val="single" w:sz="4" w:space="0" w:color="auto"/>
              <w:left w:val="nil"/>
              <w:bottom w:val="double" w:sz="6" w:space="0" w:color="auto"/>
              <w:right w:val="nil"/>
            </w:tcBorders>
            <w:shd w:val="clear" w:color="000000" w:fill="FFFFFF"/>
            <w:noWrap/>
            <w:vAlign w:val="bottom"/>
            <w:hideMark/>
          </w:tcPr>
          <w:p w14:paraId="499D981D" w14:textId="77777777" w:rsidR="00CF21B0" w:rsidRPr="008C0684" w:rsidRDefault="00CF21B0" w:rsidP="00CF21B0">
            <w:pPr>
              <w:rPr>
                <w:rFonts w:ascii="Arial" w:eastAsia="Times New Roman" w:hAnsi="Arial" w:cs="Arial"/>
                <w:color w:val="000000"/>
                <w:sz w:val="22"/>
                <w:szCs w:val="22"/>
                <w:lang w:val="en-GB"/>
              </w:rPr>
            </w:pPr>
            <w:r w:rsidRPr="008C0684">
              <w:rPr>
                <w:rFonts w:ascii="Arial" w:eastAsia="Times New Roman" w:hAnsi="Arial" w:cs="Arial"/>
                <w:color w:val="000000"/>
                <w:sz w:val="22"/>
                <w:szCs w:val="22"/>
                <w:lang w:val="en-GB"/>
              </w:rPr>
              <w:t> </w:t>
            </w:r>
          </w:p>
        </w:tc>
        <w:tc>
          <w:tcPr>
            <w:tcW w:w="3200" w:type="dxa"/>
            <w:tcBorders>
              <w:top w:val="nil"/>
              <w:left w:val="nil"/>
              <w:bottom w:val="double" w:sz="6" w:space="0" w:color="auto"/>
              <w:right w:val="nil"/>
            </w:tcBorders>
            <w:shd w:val="clear" w:color="000000" w:fill="FFFFFF"/>
            <w:noWrap/>
            <w:vAlign w:val="bottom"/>
            <w:hideMark/>
          </w:tcPr>
          <w:p w14:paraId="3DE17038" w14:textId="77777777" w:rsidR="00CF21B0" w:rsidRPr="008C0684" w:rsidRDefault="00CF21B0" w:rsidP="00CF21B0">
            <w:pPr>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TOTAL</w:t>
            </w:r>
          </w:p>
        </w:tc>
        <w:tc>
          <w:tcPr>
            <w:tcW w:w="1260" w:type="dxa"/>
            <w:tcBorders>
              <w:top w:val="single" w:sz="4" w:space="0" w:color="auto"/>
              <w:left w:val="nil"/>
              <w:bottom w:val="double" w:sz="6" w:space="0" w:color="auto"/>
              <w:right w:val="nil"/>
            </w:tcBorders>
            <w:shd w:val="clear" w:color="000000" w:fill="FFFFFF"/>
            <w:noWrap/>
            <w:vAlign w:val="bottom"/>
            <w:hideMark/>
          </w:tcPr>
          <w:p w14:paraId="0C9AEC76" w14:textId="77777777" w:rsidR="00CF21B0" w:rsidRPr="008C0684" w:rsidRDefault="00CF21B0" w:rsidP="00CF21B0">
            <w:pPr>
              <w:jc w:val="right"/>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xml:space="preserve"> 21,705 </w:t>
            </w:r>
          </w:p>
        </w:tc>
        <w:tc>
          <w:tcPr>
            <w:tcW w:w="1260" w:type="dxa"/>
            <w:tcBorders>
              <w:top w:val="single" w:sz="4" w:space="0" w:color="auto"/>
              <w:left w:val="nil"/>
              <w:bottom w:val="double" w:sz="6" w:space="0" w:color="auto"/>
              <w:right w:val="nil"/>
            </w:tcBorders>
            <w:shd w:val="clear" w:color="000000" w:fill="FFFFFF"/>
            <w:noWrap/>
            <w:vAlign w:val="bottom"/>
            <w:hideMark/>
          </w:tcPr>
          <w:p w14:paraId="2E6E35B9" w14:textId="77777777" w:rsidR="00CF21B0" w:rsidRPr="008C0684" w:rsidRDefault="00CF21B0" w:rsidP="00CF21B0">
            <w:pPr>
              <w:jc w:val="right"/>
              <w:rPr>
                <w:rFonts w:ascii="Arial" w:eastAsia="Times New Roman" w:hAnsi="Arial" w:cs="Arial"/>
                <w:b/>
                <w:bCs/>
                <w:color w:val="000000"/>
                <w:sz w:val="22"/>
                <w:szCs w:val="22"/>
                <w:lang w:val="en-GB"/>
              </w:rPr>
            </w:pPr>
            <w:r w:rsidRPr="008C0684">
              <w:rPr>
                <w:rFonts w:ascii="Arial" w:eastAsia="Times New Roman" w:hAnsi="Arial" w:cs="Arial"/>
                <w:b/>
                <w:bCs/>
                <w:color w:val="000000"/>
                <w:sz w:val="22"/>
                <w:szCs w:val="22"/>
                <w:lang w:val="en-GB"/>
              </w:rPr>
              <w:t xml:space="preserve"> 206,851 </w:t>
            </w:r>
          </w:p>
        </w:tc>
      </w:tr>
      <w:tr w:rsidR="00CF21B0" w:rsidRPr="008C0684" w14:paraId="12408EE7" w14:textId="77777777" w:rsidTr="00CF21B0">
        <w:trPr>
          <w:trHeight w:val="280"/>
        </w:trPr>
        <w:tc>
          <w:tcPr>
            <w:tcW w:w="3760" w:type="dxa"/>
            <w:tcBorders>
              <w:top w:val="nil"/>
              <w:left w:val="nil"/>
              <w:bottom w:val="nil"/>
              <w:right w:val="nil"/>
            </w:tcBorders>
            <w:shd w:val="clear" w:color="000000" w:fill="FFFFFF"/>
            <w:noWrap/>
            <w:vAlign w:val="bottom"/>
            <w:hideMark/>
          </w:tcPr>
          <w:p w14:paraId="582A65DA"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3200" w:type="dxa"/>
            <w:tcBorders>
              <w:top w:val="nil"/>
              <w:left w:val="nil"/>
              <w:bottom w:val="nil"/>
              <w:right w:val="nil"/>
            </w:tcBorders>
            <w:shd w:val="clear" w:color="000000" w:fill="FFFFFF"/>
            <w:noWrap/>
            <w:vAlign w:val="bottom"/>
            <w:hideMark/>
          </w:tcPr>
          <w:p w14:paraId="6D925294"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2176F7A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6C08375B"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r w:rsidR="00CF21B0" w:rsidRPr="008C0684" w14:paraId="74083AA2" w14:textId="77777777" w:rsidTr="00CF21B0">
        <w:trPr>
          <w:trHeight w:val="1920"/>
        </w:trPr>
        <w:tc>
          <w:tcPr>
            <w:tcW w:w="9480" w:type="dxa"/>
            <w:gridSpan w:val="4"/>
            <w:tcBorders>
              <w:top w:val="nil"/>
              <w:left w:val="nil"/>
              <w:bottom w:val="nil"/>
              <w:right w:val="nil"/>
            </w:tcBorders>
            <w:shd w:val="clear" w:color="auto" w:fill="auto"/>
            <w:hideMark/>
          </w:tcPr>
          <w:p w14:paraId="51B6FCAC"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1. Data are based on payments made by suppliers to </w:t>
            </w:r>
            <w:proofErr w:type="spellStart"/>
            <w:r w:rsidRPr="008C0684">
              <w:rPr>
                <w:rFonts w:ascii="Arial" w:eastAsia="Times New Roman" w:hAnsi="Arial" w:cs="Arial"/>
                <w:sz w:val="22"/>
                <w:szCs w:val="22"/>
                <w:lang w:val="en-GB"/>
              </w:rPr>
              <w:t>FiTs</w:t>
            </w:r>
            <w:proofErr w:type="spellEnd"/>
            <w:r w:rsidRPr="008C0684">
              <w:rPr>
                <w:rFonts w:ascii="Arial" w:eastAsia="Times New Roman" w:hAnsi="Arial" w:cs="Arial"/>
                <w:sz w:val="22"/>
                <w:szCs w:val="22"/>
                <w:lang w:val="en-GB"/>
              </w:rPr>
              <w:t xml:space="preserve"> installations for generation and exports reported between 1 April 2010 and 31 March 2011 (for 2010/11) and 1 April 2011 to 3 March 2012 (for 2011/12).  There were 247,059 installations confirmed on </w:t>
            </w:r>
            <w:proofErr w:type="spellStart"/>
            <w:r w:rsidRPr="008C0684">
              <w:rPr>
                <w:rFonts w:ascii="Arial" w:eastAsia="Times New Roman" w:hAnsi="Arial" w:cs="Arial"/>
                <w:sz w:val="22"/>
                <w:szCs w:val="22"/>
                <w:lang w:val="en-GB"/>
              </w:rPr>
              <w:t>FiTs</w:t>
            </w:r>
            <w:proofErr w:type="spellEnd"/>
            <w:r w:rsidRPr="008C0684">
              <w:rPr>
                <w:rFonts w:ascii="Arial" w:eastAsia="Times New Roman" w:hAnsi="Arial" w:cs="Arial"/>
                <w:sz w:val="22"/>
                <w:szCs w:val="22"/>
                <w:lang w:val="en-GB"/>
              </w:rPr>
              <w:t xml:space="preserve"> at the end of March 2012 - the remaining 104,416 installations had not received generation payments during the year.  In addition, generation for time-periods during the year not covered by submitted meter readings will not be included.  Total generation and exports under </w:t>
            </w:r>
            <w:proofErr w:type="spellStart"/>
            <w:r w:rsidRPr="008C0684">
              <w:rPr>
                <w:rFonts w:ascii="Arial" w:eastAsia="Times New Roman" w:hAnsi="Arial" w:cs="Arial"/>
                <w:sz w:val="22"/>
                <w:szCs w:val="22"/>
                <w:lang w:val="en-GB"/>
              </w:rPr>
              <w:t>FiTs</w:t>
            </w:r>
            <w:proofErr w:type="spellEnd"/>
            <w:r w:rsidRPr="008C0684">
              <w:rPr>
                <w:rFonts w:ascii="Arial" w:eastAsia="Times New Roman" w:hAnsi="Arial" w:cs="Arial"/>
                <w:sz w:val="22"/>
                <w:szCs w:val="22"/>
                <w:lang w:val="en-GB"/>
              </w:rPr>
              <w:t xml:space="preserve"> in 2011/12 will therefore be under-estimated.</w:t>
            </w:r>
          </w:p>
        </w:tc>
      </w:tr>
      <w:tr w:rsidR="00CF21B0" w:rsidRPr="008C0684" w14:paraId="706EA23B" w14:textId="77777777" w:rsidTr="00CF21B0">
        <w:trPr>
          <w:trHeight w:val="885"/>
        </w:trPr>
        <w:tc>
          <w:tcPr>
            <w:tcW w:w="9480" w:type="dxa"/>
            <w:gridSpan w:val="4"/>
            <w:tcBorders>
              <w:top w:val="nil"/>
              <w:left w:val="nil"/>
              <w:bottom w:val="nil"/>
              <w:right w:val="nil"/>
            </w:tcBorders>
            <w:shd w:val="clear" w:color="000000" w:fill="FFFFFF"/>
            <w:hideMark/>
          </w:tcPr>
          <w:p w14:paraId="7ABE451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2. Data are based on the tariff code under which payments were made during the year.  The </w:t>
            </w:r>
            <w:proofErr w:type="spellStart"/>
            <w:r w:rsidRPr="008C0684">
              <w:rPr>
                <w:rFonts w:ascii="Arial" w:eastAsia="Times New Roman" w:hAnsi="Arial" w:cs="Arial"/>
                <w:sz w:val="22"/>
                <w:szCs w:val="22"/>
                <w:lang w:val="en-GB"/>
              </w:rPr>
              <w:t>FiTs</w:t>
            </w:r>
            <w:proofErr w:type="spellEnd"/>
            <w:r w:rsidRPr="008C0684">
              <w:rPr>
                <w:rFonts w:ascii="Arial" w:eastAsia="Times New Roman" w:hAnsi="Arial" w:cs="Arial"/>
                <w:sz w:val="22"/>
                <w:szCs w:val="22"/>
                <w:lang w:val="en-GB"/>
              </w:rPr>
              <w:t xml:space="preserve"> register is continually being updated, and revisions can be made to the tariff band under which an installation falls.</w:t>
            </w:r>
          </w:p>
        </w:tc>
      </w:tr>
      <w:tr w:rsidR="00CF21B0" w:rsidRPr="008C0684" w14:paraId="00FFDCC7" w14:textId="77777777" w:rsidTr="00CF21B0">
        <w:trPr>
          <w:trHeight w:val="600"/>
        </w:trPr>
        <w:tc>
          <w:tcPr>
            <w:tcW w:w="9480" w:type="dxa"/>
            <w:gridSpan w:val="4"/>
            <w:tcBorders>
              <w:top w:val="nil"/>
              <w:left w:val="nil"/>
              <w:bottom w:val="nil"/>
              <w:right w:val="nil"/>
            </w:tcBorders>
            <w:shd w:val="clear" w:color="000000" w:fill="FFFFFF"/>
            <w:hideMark/>
          </w:tcPr>
          <w:p w14:paraId="5F52A7E5"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3. Exports to public distribution system made under the </w:t>
            </w:r>
            <w:proofErr w:type="spellStart"/>
            <w:r w:rsidRPr="008C0684">
              <w:rPr>
                <w:rFonts w:ascii="Arial" w:eastAsia="Times New Roman" w:hAnsi="Arial" w:cs="Arial"/>
                <w:sz w:val="22"/>
                <w:szCs w:val="22"/>
                <w:lang w:val="en-GB"/>
              </w:rPr>
              <w:t>FiTs</w:t>
            </w:r>
            <w:proofErr w:type="spellEnd"/>
            <w:r w:rsidRPr="008C0684">
              <w:rPr>
                <w:rFonts w:ascii="Arial" w:eastAsia="Times New Roman" w:hAnsi="Arial" w:cs="Arial"/>
                <w:sz w:val="22"/>
                <w:szCs w:val="22"/>
                <w:lang w:val="en-GB"/>
              </w:rPr>
              <w:t xml:space="preserve"> export tariff (including deemed exports).  This does not include exports made under other arrangements.</w:t>
            </w:r>
          </w:p>
        </w:tc>
      </w:tr>
      <w:tr w:rsidR="00CF21B0" w:rsidRPr="008C0684" w14:paraId="3B988665" w14:textId="77777777" w:rsidTr="00CF21B0">
        <w:trPr>
          <w:trHeight w:val="240"/>
        </w:trPr>
        <w:tc>
          <w:tcPr>
            <w:tcW w:w="6960" w:type="dxa"/>
            <w:gridSpan w:val="2"/>
            <w:tcBorders>
              <w:top w:val="nil"/>
              <w:left w:val="nil"/>
              <w:bottom w:val="nil"/>
              <w:right w:val="nil"/>
            </w:tcBorders>
            <w:shd w:val="clear" w:color="000000" w:fill="FFFFFF"/>
            <w:noWrap/>
            <w:vAlign w:val="bottom"/>
            <w:hideMark/>
          </w:tcPr>
          <w:p w14:paraId="72C576F0"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xml:space="preserve">* New tariff introduced under the </w:t>
            </w:r>
            <w:proofErr w:type="spellStart"/>
            <w:r w:rsidRPr="008C0684">
              <w:rPr>
                <w:rFonts w:ascii="Arial" w:eastAsia="Times New Roman" w:hAnsi="Arial" w:cs="Arial"/>
                <w:sz w:val="22"/>
                <w:szCs w:val="22"/>
                <w:lang w:val="en-GB"/>
              </w:rPr>
              <w:t>FiT</w:t>
            </w:r>
            <w:proofErr w:type="spellEnd"/>
            <w:r w:rsidRPr="008C0684">
              <w:rPr>
                <w:rFonts w:ascii="Arial" w:eastAsia="Times New Roman" w:hAnsi="Arial" w:cs="Arial"/>
                <w:sz w:val="22"/>
                <w:szCs w:val="22"/>
                <w:lang w:val="en-GB"/>
              </w:rPr>
              <w:t xml:space="preserve"> Scheme.</w:t>
            </w:r>
          </w:p>
        </w:tc>
        <w:tc>
          <w:tcPr>
            <w:tcW w:w="1260" w:type="dxa"/>
            <w:tcBorders>
              <w:top w:val="nil"/>
              <w:left w:val="nil"/>
              <w:bottom w:val="nil"/>
              <w:right w:val="nil"/>
            </w:tcBorders>
            <w:shd w:val="clear" w:color="000000" w:fill="FFFFFF"/>
            <w:noWrap/>
            <w:vAlign w:val="bottom"/>
            <w:hideMark/>
          </w:tcPr>
          <w:p w14:paraId="1C70BB52"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c>
          <w:tcPr>
            <w:tcW w:w="1260" w:type="dxa"/>
            <w:tcBorders>
              <w:top w:val="nil"/>
              <w:left w:val="nil"/>
              <w:bottom w:val="nil"/>
              <w:right w:val="nil"/>
            </w:tcBorders>
            <w:shd w:val="clear" w:color="000000" w:fill="FFFFFF"/>
            <w:noWrap/>
            <w:vAlign w:val="bottom"/>
            <w:hideMark/>
          </w:tcPr>
          <w:p w14:paraId="2BCEE79F" w14:textId="77777777" w:rsidR="00CF21B0" w:rsidRPr="008C0684" w:rsidRDefault="00CF21B0" w:rsidP="00CF21B0">
            <w:pPr>
              <w:rPr>
                <w:rFonts w:ascii="Arial" w:eastAsia="Times New Roman" w:hAnsi="Arial" w:cs="Arial"/>
                <w:sz w:val="22"/>
                <w:szCs w:val="22"/>
                <w:lang w:val="en-GB"/>
              </w:rPr>
            </w:pPr>
            <w:r w:rsidRPr="008C0684">
              <w:rPr>
                <w:rFonts w:ascii="Arial" w:eastAsia="Times New Roman" w:hAnsi="Arial" w:cs="Arial"/>
                <w:sz w:val="22"/>
                <w:szCs w:val="22"/>
                <w:lang w:val="en-GB"/>
              </w:rPr>
              <w:t> </w:t>
            </w:r>
          </w:p>
        </w:tc>
      </w:tr>
    </w:tbl>
    <w:p w14:paraId="65689D0B" w14:textId="77777777" w:rsidR="00CF21B0" w:rsidRPr="008C0684" w:rsidRDefault="00CF21B0" w:rsidP="00B254D5">
      <w:pPr>
        <w:widowControl w:val="0"/>
        <w:autoSpaceDE w:val="0"/>
        <w:autoSpaceDN w:val="0"/>
        <w:adjustRightInd w:val="0"/>
        <w:rPr>
          <w:rFonts w:ascii="Arial" w:hAnsi="Arial" w:cs="Arial"/>
          <w:b/>
          <w:sz w:val="20"/>
          <w:szCs w:val="20"/>
        </w:rPr>
      </w:pPr>
    </w:p>
    <w:p w14:paraId="0BAAFE66" w14:textId="77777777" w:rsidR="008C0684" w:rsidRDefault="008C0684" w:rsidP="00B254D5">
      <w:pPr>
        <w:widowControl w:val="0"/>
        <w:autoSpaceDE w:val="0"/>
        <w:autoSpaceDN w:val="0"/>
        <w:adjustRightInd w:val="0"/>
        <w:rPr>
          <w:rFonts w:ascii="Arial" w:hAnsi="Arial" w:cs="Arial"/>
          <w:b/>
        </w:rPr>
      </w:pPr>
    </w:p>
    <w:p w14:paraId="39EE3FD5" w14:textId="77777777" w:rsidR="008C0684" w:rsidRDefault="008C0684" w:rsidP="00B254D5">
      <w:pPr>
        <w:widowControl w:val="0"/>
        <w:autoSpaceDE w:val="0"/>
        <w:autoSpaceDN w:val="0"/>
        <w:adjustRightInd w:val="0"/>
        <w:rPr>
          <w:rFonts w:ascii="Arial" w:hAnsi="Arial" w:cs="Arial"/>
          <w:b/>
        </w:rPr>
      </w:pPr>
    </w:p>
    <w:p w14:paraId="795D8C5B" w14:textId="77777777" w:rsidR="00CF21B0" w:rsidRPr="00830986" w:rsidRDefault="00CF21B0" w:rsidP="00B254D5">
      <w:pPr>
        <w:widowControl w:val="0"/>
        <w:autoSpaceDE w:val="0"/>
        <w:autoSpaceDN w:val="0"/>
        <w:adjustRightInd w:val="0"/>
        <w:rPr>
          <w:rFonts w:ascii="Arial" w:hAnsi="Arial" w:cs="Arial"/>
          <w:b/>
        </w:rPr>
      </w:pPr>
      <w:r w:rsidRPr="00830986">
        <w:rPr>
          <w:rFonts w:ascii="Arial" w:hAnsi="Arial" w:cs="Arial"/>
          <w:b/>
        </w:rPr>
        <w:t>FIT tarif rates are shown here:</w:t>
      </w:r>
    </w:p>
    <w:p w14:paraId="14DE6557" w14:textId="77777777" w:rsidR="00CF21B0" w:rsidRPr="00830986" w:rsidRDefault="00CF21B0" w:rsidP="00CF21B0">
      <w:pPr>
        <w:widowControl w:val="0"/>
        <w:autoSpaceDE w:val="0"/>
        <w:autoSpaceDN w:val="0"/>
        <w:adjustRightInd w:val="0"/>
        <w:rPr>
          <w:rFonts w:ascii="Arial" w:hAnsi="Arial" w:cs="Arial"/>
          <w:color w:val="3C3C3C"/>
          <w:u w:val="single" w:color="3C3C3C"/>
          <w:lang w:val="en-US"/>
        </w:rPr>
      </w:pPr>
    </w:p>
    <w:p w14:paraId="32E26BD6" w14:textId="77777777" w:rsidR="00CF21B0" w:rsidRPr="00830986" w:rsidRDefault="00CF21B0" w:rsidP="00CF21B0">
      <w:pPr>
        <w:widowControl w:val="0"/>
        <w:autoSpaceDE w:val="0"/>
        <w:autoSpaceDN w:val="0"/>
        <w:adjustRightInd w:val="0"/>
        <w:spacing w:after="140"/>
        <w:rPr>
          <w:rFonts w:ascii="Arial" w:hAnsi="Arial" w:cs="Arial"/>
          <w:color w:val="3C3C3C"/>
          <w:u w:color="3C3C3C"/>
          <w:lang w:val="en-US"/>
        </w:rPr>
      </w:pPr>
      <w:r w:rsidRPr="00830986">
        <w:rPr>
          <w:rFonts w:ascii="Arial" w:hAnsi="Arial" w:cs="Arial"/>
          <w:color w:val="3C3C3C"/>
          <w:u w:color="3C3C3C"/>
          <w:lang w:val="en-US"/>
        </w:rPr>
        <w:t xml:space="preserve">Once you are receiving Feed-In Tariffs, the rate you get will increase in line with inflation in accordance with the Retail Price Index (RPI). ). The tables below </w:t>
      </w:r>
      <w:proofErr w:type="spellStart"/>
      <w:r w:rsidRPr="00830986">
        <w:rPr>
          <w:rFonts w:ascii="Arial" w:hAnsi="Arial" w:cs="Arial"/>
          <w:color w:val="3C3C3C"/>
          <w:u w:color="3C3C3C"/>
          <w:lang w:val="en-US"/>
        </w:rPr>
        <w:t>summarise</w:t>
      </w:r>
      <w:proofErr w:type="spellEnd"/>
      <w:r w:rsidRPr="00830986">
        <w:rPr>
          <w:rFonts w:ascii="Arial" w:hAnsi="Arial" w:cs="Arial"/>
          <w:color w:val="3C3C3C"/>
          <w:u w:color="3C3C3C"/>
          <w:lang w:val="en-US"/>
        </w:rPr>
        <w:t xml:space="preserve"> the latest tariffs available for each technology. For the full list of tariff rates visit the </w:t>
      </w:r>
      <w:hyperlink r:id="rId36" w:history="1">
        <w:proofErr w:type="spellStart"/>
        <w:r w:rsidRPr="00830986">
          <w:rPr>
            <w:rFonts w:ascii="Arial" w:hAnsi="Arial" w:cs="Arial"/>
            <w:color w:val="3C3C3C"/>
            <w:u w:val="single" w:color="3C3C3C"/>
            <w:lang w:val="en-US"/>
          </w:rPr>
          <w:t>Ofgem</w:t>
        </w:r>
        <w:proofErr w:type="spellEnd"/>
        <w:r w:rsidRPr="00830986">
          <w:rPr>
            <w:rFonts w:ascii="Arial" w:hAnsi="Arial" w:cs="Arial"/>
            <w:color w:val="3C3C3C"/>
            <w:u w:val="single" w:color="3C3C3C"/>
            <w:lang w:val="en-US"/>
          </w:rPr>
          <w:t xml:space="preserve"> web site</w:t>
        </w:r>
      </w:hyperlink>
      <w:proofErr w:type="gramStart"/>
      <w:r w:rsidRPr="00830986">
        <w:rPr>
          <w:rFonts w:ascii="Arial" w:hAnsi="Arial" w:cs="Arial"/>
          <w:color w:val="3C3C3C"/>
          <w:u w:color="3C3C3C"/>
          <w:lang w:val="en-US"/>
        </w:rPr>
        <w:t>. </w:t>
      </w:r>
      <w:proofErr w:type="gramEnd"/>
      <w:r w:rsidRPr="00830986">
        <w:rPr>
          <w:rFonts w:ascii="Arial" w:hAnsi="Arial" w:cs="Arial"/>
          <w:color w:val="3C3C3C"/>
          <w:u w:color="3C3C3C"/>
          <w:lang w:val="en-US"/>
        </w:rPr>
        <w:t> </w:t>
      </w:r>
    </w:p>
    <w:p w14:paraId="334FB12E" w14:textId="77777777" w:rsidR="00CF21B0" w:rsidRPr="008C0684" w:rsidRDefault="00CF21B0" w:rsidP="00CF21B0">
      <w:pPr>
        <w:widowControl w:val="0"/>
        <w:autoSpaceDE w:val="0"/>
        <w:autoSpaceDN w:val="0"/>
        <w:adjustRightInd w:val="0"/>
        <w:rPr>
          <w:rFonts w:ascii="Arial" w:hAnsi="Arial" w:cs="Arial"/>
          <w:color w:val="3C3C3C"/>
          <w:sz w:val="22"/>
          <w:szCs w:val="22"/>
          <w:u w:val="single" w:color="3C3C3C"/>
          <w:lang w:val="en-US"/>
        </w:rPr>
      </w:pPr>
    </w:p>
    <w:p w14:paraId="134D13A5" w14:textId="77777777" w:rsidR="00CF21B0" w:rsidRPr="008C0684" w:rsidRDefault="00CF21B0" w:rsidP="00CF21B0">
      <w:pPr>
        <w:widowControl w:val="0"/>
        <w:autoSpaceDE w:val="0"/>
        <w:autoSpaceDN w:val="0"/>
        <w:adjustRightInd w:val="0"/>
        <w:spacing w:after="200"/>
        <w:rPr>
          <w:rFonts w:ascii="Arial" w:hAnsi="Arial" w:cs="Arial"/>
          <w:b/>
          <w:bCs/>
          <w:color w:val="5A5B5E"/>
          <w:sz w:val="22"/>
          <w:szCs w:val="22"/>
          <w:u w:color="3C3C3C"/>
          <w:lang w:val="en-US"/>
        </w:rPr>
      </w:pPr>
      <w:r w:rsidRPr="008C0684">
        <w:rPr>
          <w:rFonts w:ascii="Arial" w:hAnsi="Arial" w:cs="Arial"/>
          <w:b/>
          <w:bCs/>
          <w:color w:val="5A5B5E"/>
          <w:sz w:val="22"/>
          <w:szCs w:val="22"/>
          <w:u w:color="3C3C3C"/>
          <w:lang w:val="en-US"/>
        </w:rPr>
        <w:t>Summary of solar PV tariffs</w:t>
      </w:r>
    </w:p>
    <w:tbl>
      <w:tblPr>
        <w:tblW w:w="9600" w:type="dxa"/>
        <w:tblBorders>
          <w:top w:val="nil"/>
          <w:left w:val="nil"/>
          <w:right w:val="nil"/>
        </w:tblBorders>
        <w:tblLayout w:type="fixed"/>
        <w:tblLook w:val="0000" w:firstRow="0" w:lastRow="0" w:firstColumn="0" w:lastColumn="0" w:noHBand="0" w:noVBand="0"/>
      </w:tblPr>
      <w:tblGrid>
        <w:gridCol w:w="1342"/>
        <w:gridCol w:w="3531"/>
        <w:gridCol w:w="278"/>
        <w:gridCol w:w="4449"/>
      </w:tblGrid>
      <w:tr w:rsidR="00CF21B0" w:rsidRPr="008C0684" w14:paraId="02256C84" w14:textId="77777777">
        <w:tblPrEx>
          <w:tblCellMar>
            <w:top w:w="0" w:type="dxa"/>
            <w:bottom w:w="0" w:type="dxa"/>
          </w:tblCellMar>
        </w:tblPrEx>
        <w:tc>
          <w:tcPr>
            <w:tcW w:w="1140" w:type="dxa"/>
            <w:shd w:val="clear" w:color="auto" w:fill="3F151D"/>
            <w:tcMar>
              <w:top w:w="200" w:type="nil"/>
              <w:left w:w="200" w:type="nil"/>
              <w:bottom w:w="200" w:type="nil"/>
              <w:right w:w="200" w:type="nil"/>
            </w:tcMar>
          </w:tcPr>
          <w:p w14:paraId="0EF763EE" w14:textId="77777777" w:rsidR="00CF21B0" w:rsidRPr="008C0684" w:rsidRDefault="00CF21B0">
            <w:pPr>
              <w:widowControl w:val="0"/>
              <w:autoSpaceDE w:val="0"/>
              <w:autoSpaceDN w:val="0"/>
              <w:adjustRightInd w:val="0"/>
              <w:rPr>
                <w:rFonts w:ascii="Arial" w:hAnsi="Arial" w:cs="Arial"/>
                <w:b/>
                <w:bCs/>
                <w:color w:val="FFFFFF"/>
                <w:sz w:val="22"/>
                <w:szCs w:val="22"/>
                <w:u w:color="3C3C3C"/>
                <w:lang w:val="en-US"/>
              </w:rPr>
            </w:pPr>
            <w:r w:rsidRPr="008C0684">
              <w:rPr>
                <w:rFonts w:ascii="Arial" w:hAnsi="Arial" w:cs="Arial"/>
                <w:b/>
                <w:bCs/>
                <w:color w:val="FFFFFF"/>
                <w:sz w:val="22"/>
                <w:szCs w:val="22"/>
                <w:u w:color="3C3C3C"/>
                <w:lang w:val="en-US"/>
              </w:rPr>
              <w:t>Total installed capacity (kW)</w:t>
            </w:r>
          </w:p>
        </w:tc>
        <w:tc>
          <w:tcPr>
            <w:tcW w:w="3000" w:type="dxa"/>
            <w:shd w:val="clear" w:color="auto" w:fill="3F151D"/>
            <w:tcMar>
              <w:top w:w="200" w:type="nil"/>
              <w:left w:w="200" w:type="nil"/>
              <w:bottom w:w="200" w:type="nil"/>
              <w:right w:w="200" w:type="nil"/>
            </w:tcMar>
          </w:tcPr>
          <w:p w14:paraId="43C163C6" w14:textId="77777777" w:rsidR="00CF21B0" w:rsidRPr="008C0684" w:rsidRDefault="00CF21B0">
            <w:pPr>
              <w:widowControl w:val="0"/>
              <w:autoSpaceDE w:val="0"/>
              <w:autoSpaceDN w:val="0"/>
              <w:adjustRightInd w:val="0"/>
              <w:rPr>
                <w:rFonts w:ascii="Arial" w:hAnsi="Arial" w:cs="Arial"/>
                <w:b/>
                <w:bCs/>
                <w:color w:val="FFFFFF"/>
                <w:sz w:val="22"/>
                <w:szCs w:val="22"/>
                <w:u w:color="3C3C3C"/>
                <w:lang w:val="en-US"/>
              </w:rPr>
            </w:pPr>
            <w:r w:rsidRPr="008C0684">
              <w:rPr>
                <w:rFonts w:ascii="Arial" w:hAnsi="Arial" w:cs="Arial"/>
                <w:b/>
                <w:bCs/>
                <w:color w:val="FFFFFF"/>
                <w:sz w:val="22"/>
                <w:szCs w:val="22"/>
                <w:u w:color="3C3C3C"/>
                <w:lang w:val="en-US"/>
              </w:rPr>
              <w:t>Generation tariff with eligibility date or after 1 January 2014 and before 1 April 2014</w:t>
            </w:r>
          </w:p>
        </w:tc>
        <w:tc>
          <w:tcPr>
            <w:tcW w:w="80" w:type="dxa"/>
            <w:shd w:val="clear" w:color="auto" w:fill="3F151D"/>
            <w:tcMar>
              <w:top w:w="200" w:type="nil"/>
              <w:left w:w="200" w:type="nil"/>
              <w:bottom w:w="200" w:type="nil"/>
              <w:right w:w="200" w:type="nil"/>
            </w:tcMar>
          </w:tcPr>
          <w:p w14:paraId="6D1D7340" w14:textId="77777777" w:rsidR="00CF21B0" w:rsidRPr="008C0684" w:rsidRDefault="00CF21B0">
            <w:pPr>
              <w:widowControl w:val="0"/>
              <w:autoSpaceDE w:val="0"/>
              <w:autoSpaceDN w:val="0"/>
              <w:adjustRightInd w:val="0"/>
              <w:rPr>
                <w:rFonts w:ascii="Arial" w:hAnsi="Arial" w:cs="Arial"/>
                <w:b/>
                <w:bCs/>
                <w:color w:val="FFFFFF"/>
                <w:sz w:val="22"/>
                <w:szCs w:val="22"/>
                <w:u w:color="3C3C3C"/>
                <w:lang w:val="en-US"/>
              </w:rPr>
            </w:pPr>
            <w:r w:rsidRPr="008C0684">
              <w:rPr>
                <w:rFonts w:ascii="Arial" w:hAnsi="Arial" w:cs="Arial"/>
                <w:b/>
                <w:bCs/>
                <w:color w:val="FFFFFF"/>
                <w:sz w:val="22"/>
                <w:szCs w:val="22"/>
                <w:u w:color="3C3C3C"/>
                <w:lang w:val="en-US"/>
              </w:rPr>
              <w:t> </w:t>
            </w:r>
          </w:p>
        </w:tc>
        <w:tc>
          <w:tcPr>
            <w:tcW w:w="3780" w:type="dxa"/>
            <w:shd w:val="clear" w:color="auto" w:fill="3F151D"/>
            <w:tcMar>
              <w:top w:w="200" w:type="nil"/>
              <w:left w:w="200" w:type="nil"/>
              <w:bottom w:w="200" w:type="nil"/>
              <w:right w:w="200" w:type="nil"/>
            </w:tcMar>
          </w:tcPr>
          <w:p w14:paraId="1DDB53AA" w14:textId="77777777" w:rsidR="00CF21B0" w:rsidRPr="008C0684" w:rsidRDefault="00CF21B0">
            <w:pPr>
              <w:widowControl w:val="0"/>
              <w:autoSpaceDE w:val="0"/>
              <w:autoSpaceDN w:val="0"/>
              <w:adjustRightInd w:val="0"/>
              <w:rPr>
                <w:rFonts w:ascii="Arial" w:hAnsi="Arial" w:cs="Arial"/>
                <w:b/>
                <w:bCs/>
                <w:color w:val="FFFFFF"/>
                <w:sz w:val="22"/>
                <w:szCs w:val="22"/>
                <w:u w:color="3C3C3C"/>
                <w:lang w:val="en-US"/>
              </w:rPr>
            </w:pPr>
            <w:r w:rsidRPr="008C0684">
              <w:rPr>
                <w:rFonts w:ascii="Arial" w:hAnsi="Arial" w:cs="Arial"/>
                <w:b/>
                <w:bCs/>
                <w:color w:val="FFFFFF"/>
                <w:sz w:val="22"/>
                <w:szCs w:val="22"/>
                <w:u w:color="3C3C3C"/>
                <w:lang w:val="en-US"/>
              </w:rPr>
              <w:t>Lower tariff (if EPC requirement not met) with eligibility date on or after 1 January 2014 and before 1 April 2014</w:t>
            </w:r>
          </w:p>
        </w:tc>
      </w:tr>
      <w:tr w:rsidR="00CF21B0" w:rsidRPr="008C0684" w14:paraId="206CAAD3" w14:textId="77777777">
        <w:tblPrEx>
          <w:tblBorders>
            <w:top w:val="none" w:sz="0" w:space="0" w:color="auto"/>
          </w:tblBorders>
          <w:tblCellMar>
            <w:top w:w="0" w:type="dxa"/>
            <w:bottom w:w="0" w:type="dxa"/>
          </w:tblCellMar>
        </w:tblPrEx>
        <w:tc>
          <w:tcPr>
            <w:tcW w:w="1140" w:type="dxa"/>
            <w:shd w:val="clear" w:color="auto" w:fill="E0E1E2"/>
            <w:tcMar>
              <w:top w:w="200" w:type="nil"/>
              <w:left w:w="200" w:type="nil"/>
              <w:bottom w:w="200" w:type="nil"/>
              <w:right w:w="200" w:type="nil"/>
            </w:tcMar>
          </w:tcPr>
          <w:p w14:paraId="70C0A991"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&lt;4kW (new build and retrofit)</w:t>
            </w:r>
          </w:p>
        </w:tc>
        <w:tc>
          <w:tcPr>
            <w:tcW w:w="3000" w:type="dxa"/>
            <w:shd w:val="clear" w:color="auto" w:fill="E0E1E2"/>
            <w:tcMar>
              <w:top w:w="200" w:type="nil"/>
              <w:left w:w="200" w:type="nil"/>
              <w:bottom w:w="200" w:type="nil"/>
              <w:right w:w="200" w:type="nil"/>
            </w:tcMar>
          </w:tcPr>
          <w:p w14:paraId="2A360090"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14.90p/kWh</w:t>
            </w:r>
          </w:p>
        </w:tc>
        <w:tc>
          <w:tcPr>
            <w:tcW w:w="80" w:type="dxa"/>
            <w:shd w:val="clear" w:color="auto" w:fill="E0E1E2"/>
            <w:tcMar>
              <w:top w:w="200" w:type="nil"/>
              <w:left w:w="200" w:type="nil"/>
              <w:bottom w:w="200" w:type="nil"/>
              <w:right w:w="200" w:type="nil"/>
            </w:tcMar>
          </w:tcPr>
          <w:p w14:paraId="74C05978"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 </w:t>
            </w:r>
          </w:p>
        </w:tc>
        <w:tc>
          <w:tcPr>
            <w:tcW w:w="3780" w:type="dxa"/>
            <w:shd w:val="clear" w:color="auto" w:fill="E0E1E2"/>
            <w:tcMar>
              <w:top w:w="200" w:type="nil"/>
              <w:left w:w="200" w:type="nil"/>
              <w:bottom w:w="200" w:type="nil"/>
              <w:right w:w="200" w:type="nil"/>
            </w:tcMar>
          </w:tcPr>
          <w:p w14:paraId="12354389"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6.61p/kWh</w:t>
            </w:r>
          </w:p>
        </w:tc>
      </w:tr>
      <w:tr w:rsidR="00CF21B0" w:rsidRPr="008C0684" w14:paraId="461D56A5" w14:textId="77777777">
        <w:tblPrEx>
          <w:tblBorders>
            <w:top w:val="none" w:sz="0" w:space="0" w:color="auto"/>
          </w:tblBorders>
          <w:tblCellMar>
            <w:top w:w="0" w:type="dxa"/>
            <w:bottom w:w="0" w:type="dxa"/>
          </w:tblCellMar>
        </w:tblPrEx>
        <w:tc>
          <w:tcPr>
            <w:tcW w:w="1140" w:type="dxa"/>
            <w:shd w:val="clear" w:color="auto" w:fill="FFFFFF"/>
            <w:tcMar>
              <w:top w:w="200" w:type="nil"/>
              <w:left w:w="200" w:type="nil"/>
              <w:bottom w:w="200" w:type="nil"/>
              <w:right w:w="200" w:type="nil"/>
            </w:tcMar>
          </w:tcPr>
          <w:p w14:paraId="03E22225"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&gt;4-10kW</w:t>
            </w:r>
          </w:p>
        </w:tc>
        <w:tc>
          <w:tcPr>
            <w:tcW w:w="3000" w:type="dxa"/>
            <w:shd w:val="clear" w:color="auto" w:fill="FFFFFF"/>
            <w:tcMar>
              <w:top w:w="200" w:type="nil"/>
              <w:left w:w="200" w:type="nil"/>
              <w:bottom w:w="200" w:type="nil"/>
              <w:right w:w="200" w:type="nil"/>
            </w:tcMar>
          </w:tcPr>
          <w:p w14:paraId="15448F7B"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13.50p/kWh</w:t>
            </w:r>
          </w:p>
        </w:tc>
        <w:tc>
          <w:tcPr>
            <w:tcW w:w="80" w:type="dxa"/>
            <w:shd w:val="clear" w:color="auto" w:fill="FFFFFF"/>
            <w:tcMar>
              <w:top w:w="200" w:type="nil"/>
              <w:left w:w="200" w:type="nil"/>
              <w:bottom w:w="200" w:type="nil"/>
              <w:right w:w="200" w:type="nil"/>
            </w:tcMar>
          </w:tcPr>
          <w:p w14:paraId="02411158"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 </w:t>
            </w:r>
          </w:p>
        </w:tc>
        <w:tc>
          <w:tcPr>
            <w:tcW w:w="3780" w:type="dxa"/>
            <w:shd w:val="clear" w:color="auto" w:fill="FFFFFF"/>
            <w:tcMar>
              <w:top w:w="200" w:type="nil"/>
              <w:left w:w="200" w:type="nil"/>
              <w:bottom w:w="200" w:type="nil"/>
              <w:right w:w="200" w:type="nil"/>
            </w:tcMar>
          </w:tcPr>
          <w:p w14:paraId="1542FE2A"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6.61p/kWh</w:t>
            </w:r>
          </w:p>
        </w:tc>
      </w:tr>
      <w:tr w:rsidR="00CF21B0" w:rsidRPr="008C0684" w14:paraId="3157CDDD" w14:textId="77777777">
        <w:tblPrEx>
          <w:tblBorders>
            <w:top w:val="none" w:sz="0" w:space="0" w:color="auto"/>
          </w:tblBorders>
          <w:tblCellMar>
            <w:top w:w="0" w:type="dxa"/>
            <w:bottom w:w="0" w:type="dxa"/>
          </w:tblCellMar>
        </w:tblPrEx>
        <w:tc>
          <w:tcPr>
            <w:tcW w:w="1140" w:type="dxa"/>
            <w:shd w:val="clear" w:color="auto" w:fill="E0E1E2"/>
            <w:tcMar>
              <w:top w:w="200" w:type="nil"/>
              <w:left w:w="200" w:type="nil"/>
              <w:bottom w:w="200" w:type="nil"/>
              <w:right w:w="200" w:type="nil"/>
            </w:tcMar>
          </w:tcPr>
          <w:p w14:paraId="6E91CA0F"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&gt;10-50kW</w:t>
            </w:r>
          </w:p>
        </w:tc>
        <w:tc>
          <w:tcPr>
            <w:tcW w:w="3000" w:type="dxa"/>
            <w:shd w:val="clear" w:color="auto" w:fill="E0E1E2"/>
            <w:tcMar>
              <w:top w:w="200" w:type="nil"/>
              <w:left w:w="200" w:type="nil"/>
              <w:bottom w:w="200" w:type="nil"/>
              <w:right w:w="200" w:type="nil"/>
            </w:tcMar>
          </w:tcPr>
          <w:p w14:paraId="6A01A4A5"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12.57p/kWh</w:t>
            </w:r>
          </w:p>
        </w:tc>
        <w:tc>
          <w:tcPr>
            <w:tcW w:w="80" w:type="dxa"/>
            <w:shd w:val="clear" w:color="auto" w:fill="E0E1E2"/>
            <w:tcMar>
              <w:top w:w="200" w:type="nil"/>
              <w:left w:w="200" w:type="nil"/>
              <w:bottom w:w="200" w:type="nil"/>
              <w:right w:w="200" w:type="nil"/>
            </w:tcMar>
          </w:tcPr>
          <w:p w14:paraId="5C16503E"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 </w:t>
            </w:r>
          </w:p>
        </w:tc>
        <w:tc>
          <w:tcPr>
            <w:tcW w:w="3780" w:type="dxa"/>
            <w:shd w:val="clear" w:color="auto" w:fill="E0E1E2"/>
            <w:tcMar>
              <w:top w:w="200" w:type="nil"/>
              <w:left w:w="200" w:type="nil"/>
              <w:bottom w:w="200" w:type="nil"/>
              <w:right w:w="200" w:type="nil"/>
            </w:tcMar>
          </w:tcPr>
          <w:p w14:paraId="5F112F7E"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6.61p/kWh</w:t>
            </w:r>
          </w:p>
        </w:tc>
      </w:tr>
      <w:tr w:rsidR="00CF21B0" w:rsidRPr="008C0684" w14:paraId="7F18EB5C" w14:textId="77777777">
        <w:tblPrEx>
          <w:tblCellMar>
            <w:top w:w="0" w:type="dxa"/>
            <w:bottom w:w="0" w:type="dxa"/>
          </w:tblCellMar>
        </w:tblPrEx>
        <w:tc>
          <w:tcPr>
            <w:tcW w:w="1140" w:type="dxa"/>
            <w:shd w:val="clear" w:color="auto" w:fill="FFFFFF"/>
            <w:tcMar>
              <w:top w:w="200" w:type="nil"/>
              <w:left w:w="200" w:type="nil"/>
              <w:bottom w:w="200" w:type="nil"/>
              <w:right w:w="200" w:type="nil"/>
            </w:tcMar>
          </w:tcPr>
          <w:p w14:paraId="10817001"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proofErr w:type="gramStart"/>
            <w:r w:rsidRPr="008C0684">
              <w:rPr>
                <w:rFonts w:ascii="Arial" w:hAnsi="Arial" w:cs="Arial"/>
                <w:color w:val="5A5B5E"/>
                <w:sz w:val="22"/>
                <w:szCs w:val="22"/>
                <w:u w:color="3C3C3C"/>
                <w:lang w:val="en-US"/>
              </w:rPr>
              <w:t>stand</w:t>
            </w:r>
            <w:proofErr w:type="gramEnd"/>
            <w:r w:rsidRPr="008C0684">
              <w:rPr>
                <w:rFonts w:ascii="Arial" w:hAnsi="Arial" w:cs="Arial"/>
                <w:color w:val="5A5B5E"/>
                <w:sz w:val="22"/>
                <w:szCs w:val="22"/>
                <w:u w:color="3C3C3C"/>
                <w:lang w:val="en-US"/>
              </w:rPr>
              <w:t>-alone</w:t>
            </w:r>
          </w:p>
        </w:tc>
        <w:tc>
          <w:tcPr>
            <w:tcW w:w="3000" w:type="dxa"/>
            <w:shd w:val="clear" w:color="auto" w:fill="FFFFFF"/>
            <w:tcMar>
              <w:top w:w="200" w:type="nil"/>
              <w:left w:w="200" w:type="nil"/>
              <w:bottom w:w="200" w:type="nil"/>
              <w:right w:w="200" w:type="nil"/>
            </w:tcMar>
          </w:tcPr>
          <w:p w14:paraId="50B28C3C"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6.61p/kWh</w:t>
            </w:r>
          </w:p>
        </w:tc>
        <w:tc>
          <w:tcPr>
            <w:tcW w:w="80" w:type="dxa"/>
            <w:shd w:val="clear" w:color="auto" w:fill="FFFFFF"/>
            <w:tcMar>
              <w:top w:w="200" w:type="nil"/>
              <w:left w:w="200" w:type="nil"/>
              <w:bottom w:w="200" w:type="nil"/>
              <w:right w:w="200" w:type="nil"/>
            </w:tcMar>
          </w:tcPr>
          <w:p w14:paraId="6CBACAA3"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 </w:t>
            </w:r>
          </w:p>
        </w:tc>
        <w:tc>
          <w:tcPr>
            <w:tcW w:w="3780" w:type="dxa"/>
            <w:shd w:val="clear" w:color="auto" w:fill="FFFFFF"/>
            <w:tcMar>
              <w:top w:w="200" w:type="nil"/>
              <w:left w:w="200" w:type="nil"/>
              <w:bottom w:w="200" w:type="nil"/>
              <w:right w:w="200" w:type="nil"/>
            </w:tcMar>
          </w:tcPr>
          <w:p w14:paraId="54FCBE2F" w14:textId="77777777" w:rsidR="00CF21B0" w:rsidRPr="008C0684" w:rsidRDefault="00CF21B0">
            <w:pPr>
              <w:widowControl w:val="0"/>
              <w:autoSpaceDE w:val="0"/>
              <w:autoSpaceDN w:val="0"/>
              <w:adjustRightInd w:val="0"/>
              <w:rPr>
                <w:rFonts w:ascii="Arial" w:hAnsi="Arial" w:cs="Arial"/>
                <w:color w:val="5A5B5E"/>
                <w:sz w:val="22"/>
                <w:szCs w:val="22"/>
                <w:u w:color="3C3C3C"/>
                <w:lang w:val="en-US"/>
              </w:rPr>
            </w:pPr>
            <w:r w:rsidRPr="008C0684">
              <w:rPr>
                <w:rFonts w:ascii="Arial" w:hAnsi="Arial" w:cs="Arial"/>
                <w:color w:val="5A5B5E"/>
                <w:sz w:val="22"/>
                <w:szCs w:val="22"/>
                <w:u w:color="3C3C3C"/>
                <w:lang w:val="en-US"/>
              </w:rPr>
              <w:t>6.61p/kWh</w:t>
            </w:r>
          </w:p>
        </w:tc>
      </w:tr>
    </w:tbl>
    <w:p w14:paraId="7A0A23E7" w14:textId="77777777" w:rsidR="00CF21B0" w:rsidRPr="008C0684" w:rsidRDefault="00CF21B0" w:rsidP="00CF21B0">
      <w:pPr>
        <w:widowControl w:val="0"/>
        <w:autoSpaceDE w:val="0"/>
        <w:autoSpaceDN w:val="0"/>
        <w:adjustRightInd w:val="0"/>
        <w:spacing w:after="140"/>
        <w:rPr>
          <w:rFonts w:ascii="Arial" w:hAnsi="Arial" w:cs="Arial"/>
          <w:color w:val="3C3C3C"/>
          <w:sz w:val="22"/>
          <w:szCs w:val="22"/>
          <w:u w:color="3C3C3C"/>
          <w:lang w:val="en-US"/>
        </w:rPr>
      </w:pPr>
      <w:r w:rsidRPr="008C0684">
        <w:rPr>
          <w:rFonts w:ascii="Arial" w:hAnsi="Arial" w:cs="Arial"/>
          <w:color w:val="3C3C3C"/>
          <w:sz w:val="22"/>
          <w:szCs w:val="22"/>
          <w:u w:color="3C3C3C"/>
          <w:lang w:val="en-US"/>
        </w:rPr>
        <w:t>  For solar PV:</w:t>
      </w:r>
    </w:p>
    <w:p w14:paraId="72103BF1" w14:textId="77777777" w:rsidR="00CF21B0" w:rsidRPr="008C0684" w:rsidRDefault="00CF21B0" w:rsidP="00CF21B0">
      <w:pPr>
        <w:widowControl w:val="0"/>
        <w:numPr>
          <w:ilvl w:val="0"/>
          <w:numId w:val="4"/>
        </w:numPr>
        <w:tabs>
          <w:tab w:val="left" w:pos="220"/>
          <w:tab w:val="left" w:pos="720"/>
        </w:tabs>
        <w:autoSpaceDE w:val="0"/>
        <w:autoSpaceDN w:val="0"/>
        <w:adjustRightInd w:val="0"/>
        <w:spacing w:after="84"/>
        <w:ind w:hanging="720"/>
        <w:rPr>
          <w:rFonts w:ascii="Arial" w:hAnsi="Arial" w:cs="Arial"/>
          <w:color w:val="3C3C3C"/>
          <w:sz w:val="22"/>
          <w:szCs w:val="22"/>
          <w:u w:color="3C3C3C"/>
          <w:lang w:val="en-US"/>
        </w:rPr>
      </w:pPr>
      <w:proofErr w:type="gramStart"/>
      <w:r w:rsidRPr="008C0684">
        <w:rPr>
          <w:rFonts w:ascii="Arial" w:hAnsi="Arial" w:cs="Arial"/>
          <w:color w:val="3C3C3C"/>
          <w:sz w:val="22"/>
          <w:szCs w:val="22"/>
          <w:u w:color="3C3C3C"/>
          <w:lang w:val="en-US"/>
        </w:rPr>
        <w:t>evidence</w:t>
      </w:r>
      <w:proofErr w:type="gramEnd"/>
      <w:r w:rsidRPr="008C0684">
        <w:rPr>
          <w:rFonts w:ascii="Arial" w:hAnsi="Arial" w:cs="Arial"/>
          <w:color w:val="3C3C3C"/>
          <w:sz w:val="22"/>
          <w:szCs w:val="22"/>
          <w:u w:color="3C3C3C"/>
          <w:lang w:val="en-US"/>
        </w:rPr>
        <w:t xml:space="preserve"> of property’s EPC rating will be required when applying for FITs. If no evidence showing the EPC has a band D or higher then the lower rate will apply.</w:t>
      </w:r>
    </w:p>
    <w:p w14:paraId="73D88376" w14:textId="77777777" w:rsidR="00CF21B0" w:rsidRPr="008C0684" w:rsidRDefault="00CF21B0" w:rsidP="00CF21B0">
      <w:pPr>
        <w:widowControl w:val="0"/>
        <w:numPr>
          <w:ilvl w:val="0"/>
          <w:numId w:val="4"/>
        </w:numPr>
        <w:tabs>
          <w:tab w:val="left" w:pos="220"/>
          <w:tab w:val="left" w:pos="720"/>
        </w:tabs>
        <w:autoSpaceDE w:val="0"/>
        <w:autoSpaceDN w:val="0"/>
        <w:adjustRightInd w:val="0"/>
        <w:spacing w:after="84"/>
        <w:ind w:hanging="720"/>
        <w:rPr>
          <w:rFonts w:ascii="Arial" w:hAnsi="Arial" w:cs="Arial"/>
          <w:color w:val="3C3C3C"/>
          <w:sz w:val="22"/>
          <w:szCs w:val="22"/>
          <w:u w:color="3C3C3C"/>
          <w:lang w:val="en-US"/>
        </w:rPr>
      </w:pPr>
      <w:proofErr w:type="gramStart"/>
      <w:r w:rsidRPr="008C0684">
        <w:rPr>
          <w:rFonts w:ascii="Arial" w:hAnsi="Arial" w:cs="Arial"/>
          <w:color w:val="3C3C3C"/>
          <w:sz w:val="22"/>
          <w:szCs w:val="22"/>
          <w:u w:color="3C3C3C"/>
          <w:lang w:val="en-US"/>
        </w:rPr>
        <w:t>the</w:t>
      </w:r>
      <w:proofErr w:type="gramEnd"/>
      <w:r w:rsidRPr="008C0684">
        <w:rPr>
          <w:rFonts w:ascii="Arial" w:hAnsi="Arial" w:cs="Arial"/>
          <w:color w:val="3C3C3C"/>
          <w:sz w:val="22"/>
          <w:szCs w:val="22"/>
          <w:u w:color="3C3C3C"/>
          <w:lang w:val="en-US"/>
        </w:rPr>
        <w:t xml:space="preserve"> export tariff for solar PV is currently 4.64p/kWh</w:t>
      </w:r>
    </w:p>
    <w:p w14:paraId="543829E5" w14:textId="77777777" w:rsidR="00CF21B0" w:rsidRPr="008C0684" w:rsidRDefault="00CF21B0" w:rsidP="00CF21B0">
      <w:pPr>
        <w:widowControl w:val="0"/>
        <w:autoSpaceDE w:val="0"/>
        <w:autoSpaceDN w:val="0"/>
        <w:adjustRightInd w:val="0"/>
        <w:rPr>
          <w:rFonts w:ascii="Arial" w:hAnsi="Arial" w:cs="Arial"/>
          <w:color w:val="3C3C3C"/>
          <w:sz w:val="22"/>
          <w:szCs w:val="22"/>
          <w:u w:color="3C3C3C"/>
          <w:lang w:val="en-US"/>
        </w:rPr>
      </w:pPr>
      <w:proofErr w:type="gramStart"/>
      <w:r w:rsidRPr="008C0684">
        <w:rPr>
          <w:rFonts w:ascii="Arial" w:hAnsi="Arial" w:cs="Arial"/>
          <w:color w:val="3C3C3C"/>
          <w:sz w:val="22"/>
          <w:szCs w:val="22"/>
          <w:u w:color="3C3C3C"/>
          <w:lang w:val="en-US"/>
        </w:rPr>
        <w:t>the</w:t>
      </w:r>
      <w:proofErr w:type="gramEnd"/>
      <w:r w:rsidRPr="008C0684">
        <w:rPr>
          <w:rFonts w:ascii="Arial" w:hAnsi="Arial" w:cs="Arial"/>
          <w:color w:val="3C3C3C"/>
          <w:sz w:val="22"/>
          <w:szCs w:val="22"/>
          <w:u w:color="3C3C3C"/>
          <w:lang w:val="en-US"/>
        </w:rPr>
        <w:t xml:space="preserve"> tariff period (lifetime) is now 20 years</w:t>
      </w:r>
    </w:p>
    <w:p w14:paraId="09AC22EA" w14:textId="77777777" w:rsidR="00E5060A" w:rsidRPr="008C0684" w:rsidRDefault="00E5060A" w:rsidP="00CF21B0">
      <w:pPr>
        <w:widowControl w:val="0"/>
        <w:autoSpaceDE w:val="0"/>
        <w:autoSpaceDN w:val="0"/>
        <w:adjustRightInd w:val="0"/>
        <w:rPr>
          <w:rFonts w:ascii="Arial" w:hAnsi="Arial" w:cs="Arial"/>
          <w:color w:val="3C3C3C"/>
          <w:sz w:val="22"/>
          <w:szCs w:val="22"/>
          <w:u w:color="3C3C3C"/>
          <w:lang w:val="en-US"/>
        </w:rPr>
      </w:pPr>
    </w:p>
    <w:p w14:paraId="2BC433FD" w14:textId="77777777" w:rsidR="00E5060A" w:rsidRPr="00830986" w:rsidRDefault="00E5060A" w:rsidP="00CF21B0">
      <w:pPr>
        <w:widowControl w:val="0"/>
        <w:autoSpaceDE w:val="0"/>
        <w:autoSpaceDN w:val="0"/>
        <w:adjustRightInd w:val="0"/>
        <w:rPr>
          <w:rFonts w:ascii="Arial" w:hAnsi="Arial" w:cs="Arial"/>
          <w:color w:val="3C3C3C"/>
          <w:lang w:val="en-US"/>
        </w:rPr>
      </w:pPr>
      <w:r w:rsidRPr="00830986">
        <w:rPr>
          <w:rFonts w:ascii="Arial" w:hAnsi="Arial" w:cs="Arial"/>
          <w:color w:val="3C3C3C"/>
          <w:lang w:val="en-US"/>
        </w:rPr>
        <w:t xml:space="preserve">Feed-in Tariffs for solar </w:t>
      </w:r>
      <w:proofErr w:type="gramStart"/>
      <w:r w:rsidRPr="00830986">
        <w:rPr>
          <w:rFonts w:ascii="Arial" w:hAnsi="Arial" w:cs="Arial"/>
          <w:color w:val="3C3C3C"/>
          <w:lang w:val="en-US"/>
        </w:rPr>
        <w:t>PV,</w:t>
      </w:r>
      <w:proofErr w:type="gramEnd"/>
      <w:r w:rsidRPr="00830986">
        <w:rPr>
          <w:rFonts w:ascii="Arial" w:hAnsi="Arial" w:cs="Arial"/>
          <w:color w:val="3C3C3C"/>
          <w:lang w:val="en-US"/>
        </w:rPr>
        <w:t xml:space="preserve"> </w:t>
      </w:r>
      <w:hyperlink r:id="rId37" w:history="1">
        <w:r w:rsidRPr="00830986">
          <w:rPr>
            <w:rFonts w:ascii="Arial" w:hAnsi="Arial" w:cs="Arial"/>
            <w:color w:val="3C3C3C"/>
            <w:u w:val="single"/>
            <w:lang w:val="en-US"/>
          </w:rPr>
          <w:t>use our Solar Energy Calculator</w:t>
        </w:r>
      </w:hyperlink>
      <w:r w:rsidRPr="00830986">
        <w:rPr>
          <w:rFonts w:ascii="Arial" w:hAnsi="Arial" w:cs="Arial"/>
          <w:color w:val="3C3C3C"/>
          <w:lang w:val="en-US"/>
        </w:rPr>
        <w:t>.</w:t>
      </w:r>
    </w:p>
    <w:p w14:paraId="576D1E80" w14:textId="5B8B19C5" w:rsidR="00612833" w:rsidRPr="00830986" w:rsidRDefault="00612833" w:rsidP="00612833">
      <w:pPr>
        <w:widowControl w:val="0"/>
        <w:autoSpaceDE w:val="0"/>
        <w:autoSpaceDN w:val="0"/>
        <w:adjustRightInd w:val="0"/>
        <w:rPr>
          <w:rFonts w:ascii="Arial" w:hAnsi="Arial" w:cs="Arial"/>
          <w:lang w:val="en-US"/>
        </w:rPr>
      </w:pPr>
      <w:r w:rsidRPr="00830986">
        <w:rPr>
          <w:rFonts w:ascii="Arial" w:hAnsi="Arial" w:cs="Arial"/>
          <w:color w:val="3C3C3C"/>
          <w:lang w:val="en-US"/>
        </w:rPr>
        <w:t>Weekly reports are available here:</w:t>
      </w:r>
    </w:p>
    <w:p w14:paraId="7B1997E4" w14:textId="77777777" w:rsidR="00612833" w:rsidRPr="00830986" w:rsidRDefault="00612833" w:rsidP="00612833">
      <w:pPr>
        <w:widowControl w:val="0"/>
        <w:autoSpaceDE w:val="0"/>
        <w:autoSpaceDN w:val="0"/>
        <w:adjustRightInd w:val="0"/>
        <w:rPr>
          <w:rFonts w:ascii="Arial" w:hAnsi="Arial" w:cs="Arial"/>
          <w:color w:val="0B0B0B"/>
          <w:lang w:val="en-US"/>
        </w:rPr>
      </w:pPr>
      <w:hyperlink r:id="rId38" w:history="1">
        <w:r w:rsidRPr="00830986">
          <w:rPr>
            <w:rFonts w:ascii="Arial" w:hAnsi="Arial" w:cs="Arial"/>
            <w:b/>
            <w:bCs/>
            <w:color w:val="094994"/>
            <w:lang w:val="en-US"/>
          </w:rPr>
          <w:t>Weekly solar PV installation and capacity based on registration date</w:t>
        </w:r>
      </w:hyperlink>
    </w:p>
    <w:p w14:paraId="32CC664E" w14:textId="77777777" w:rsidR="00AD4842" w:rsidRPr="00830986" w:rsidRDefault="00AD4842" w:rsidP="00612833">
      <w:pPr>
        <w:widowControl w:val="0"/>
        <w:autoSpaceDE w:val="0"/>
        <w:autoSpaceDN w:val="0"/>
        <w:adjustRightInd w:val="0"/>
        <w:rPr>
          <w:rFonts w:ascii="Arial" w:hAnsi="Arial" w:cs="Arial"/>
          <w:color w:val="0B0B0B"/>
          <w:lang w:val="en-US"/>
        </w:rPr>
      </w:pPr>
    </w:p>
    <w:p w14:paraId="5A0CE87E" w14:textId="0DCEDA9B" w:rsidR="00612833" w:rsidRPr="00830986" w:rsidRDefault="0013591E" w:rsidP="00612833">
      <w:pPr>
        <w:widowControl w:val="0"/>
        <w:autoSpaceDE w:val="0"/>
        <w:autoSpaceDN w:val="0"/>
        <w:adjustRightInd w:val="0"/>
        <w:rPr>
          <w:rFonts w:ascii="Arial" w:hAnsi="Arial" w:cs="Arial"/>
          <w:color w:val="3C3C3C"/>
          <w:lang w:val="en-US"/>
        </w:rPr>
      </w:pPr>
      <w:r w:rsidRPr="00830986">
        <w:rPr>
          <w:rFonts w:ascii="Arial" w:hAnsi="Arial" w:cs="Arial"/>
          <w:color w:val="3C3C3C"/>
          <w:lang w:val="en-US"/>
        </w:rPr>
        <w:t xml:space="preserve">The weekly report </w:t>
      </w:r>
      <w:r w:rsidR="00AD4842" w:rsidRPr="00830986">
        <w:rPr>
          <w:rFonts w:ascii="Arial" w:hAnsi="Arial" w:cs="Arial"/>
          <w:color w:val="3C3C3C"/>
          <w:lang w:val="en-US"/>
        </w:rPr>
        <w:t>shows about 2000 domestic solar PV installations per week in the UK with all the exciting activity in the past.</w:t>
      </w:r>
    </w:p>
    <w:p w14:paraId="6BDAF555" w14:textId="322914A0" w:rsidR="0013591E" w:rsidRPr="00830986" w:rsidRDefault="0013591E" w:rsidP="00612833">
      <w:pPr>
        <w:widowControl w:val="0"/>
        <w:autoSpaceDE w:val="0"/>
        <w:autoSpaceDN w:val="0"/>
        <w:adjustRightInd w:val="0"/>
        <w:rPr>
          <w:rFonts w:ascii="Arial" w:hAnsi="Arial" w:cs="Arial"/>
          <w:color w:val="3C3C3C"/>
          <w:lang w:val="en-US"/>
        </w:rPr>
      </w:pPr>
      <w:r w:rsidRPr="00830986">
        <w:rPr>
          <w:rFonts w:ascii="Arial" w:hAnsi="Arial" w:cs="Arial"/>
          <w:noProof/>
          <w:lang w:val="en-US"/>
        </w:rPr>
        <w:drawing>
          <wp:inline distT="0" distB="0" distL="0" distR="0" wp14:anchorId="6D09174A" wp14:editId="74F67EB7">
            <wp:extent cx="5274310" cy="3448446"/>
            <wp:effectExtent l="0" t="0" r="34290" b="317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A02B863" w14:textId="3DA0A917" w:rsidR="0013591E" w:rsidRPr="00830986" w:rsidRDefault="0013591E" w:rsidP="00612833">
      <w:pPr>
        <w:widowControl w:val="0"/>
        <w:autoSpaceDE w:val="0"/>
        <w:autoSpaceDN w:val="0"/>
        <w:adjustRightInd w:val="0"/>
        <w:rPr>
          <w:rFonts w:ascii="Arial" w:hAnsi="Arial" w:cs="Arial"/>
          <w:color w:val="3C3C3C"/>
          <w:lang w:val="en-US"/>
        </w:rPr>
      </w:pPr>
    </w:p>
    <w:p w14:paraId="53A53177" w14:textId="77777777" w:rsidR="00AD4842" w:rsidRPr="00830986" w:rsidRDefault="00AD4842" w:rsidP="00612833">
      <w:pPr>
        <w:widowControl w:val="0"/>
        <w:autoSpaceDE w:val="0"/>
        <w:autoSpaceDN w:val="0"/>
        <w:adjustRightInd w:val="0"/>
        <w:rPr>
          <w:rFonts w:ascii="Arial" w:hAnsi="Arial" w:cs="Arial"/>
          <w:color w:val="3C3C3C"/>
          <w:lang w:val="en-US"/>
        </w:rPr>
      </w:pPr>
    </w:p>
    <w:p w14:paraId="0367952D" w14:textId="2BD3ABE1" w:rsidR="00AD4842" w:rsidRPr="008C0684" w:rsidRDefault="00AD4842" w:rsidP="00612833">
      <w:pPr>
        <w:widowControl w:val="0"/>
        <w:autoSpaceDE w:val="0"/>
        <w:autoSpaceDN w:val="0"/>
        <w:adjustRightInd w:val="0"/>
        <w:rPr>
          <w:rFonts w:ascii="Arial" w:hAnsi="Arial" w:cs="Arial"/>
          <w:color w:val="3C3C3C"/>
          <w:sz w:val="18"/>
          <w:szCs w:val="18"/>
          <w:lang w:val="en-US"/>
        </w:rPr>
      </w:pPr>
      <w:r w:rsidRPr="008C0684">
        <w:rPr>
          <w:rFonts w:ascii="Arial" w:hAnsi="Arial" w:cs="Arial"/>
          <w:color w:val="3C3C3C"/>
          <w:sz w:val="18"/>
          <w:szCs w:val="18"/>
          <w:lang w:val="en-US"/>
        </w:rPr>
        <w:t>Capacity data is here:</w:t>
      </w:r>
    </w:p>
    <w:p w14:paraId="2240D262" w14:textId="77777777" w:rsidR="00AD4842" w:rsidRPr="008C0684" w:rsidRDefault="00AD4842" w:rsidP="00612833">
      <w:pPr>
        <w:widowControl w:val="0"/>
        <w:autoSpaceDE w:val="0"/>
        <w:autoSpaceDN w:val="0"/>
        <w:adjustRightInd w:val="0"/>
        <w:rPr>
          <w:rFonts w:ascii="Arial" w:hAnsi="Arial" w:cs="Arial"/>
          <w:color w:val="3C3C3C"/>
          <w:sz w:val="18"/>
          <w:szCs w:val="18"/>
          <w:lang w:val="en-US"/>
        </w:rPr>
      </w:pPr>
    </w:p>
    <w:tbl>
      <w:tblPr>
        <w:tblW w:w="9938" w:type="dxa"/>
        <w:tblInd w:w="93" w:type="dxa"/>
        <w:tblLook w:val="04A0" w:firstRow="1" w:lastRow="0" w:firstColumn="1" w:lastColumn="0" w:noHBand="0" w:noVBand="1"/>
      </w:tblPr>
      <w:tblGrid>
        <w:gridCol w:w="4441"/>
        <w:gridCol w:w="1617"/>
        <w:gridCol w:w="1379"/>
        <w:gridCol w:w="1141"/>
        <w:gridCol w:w="1360"/>
      </w:tblGrid>
      <w:tr w:rsidR="00AD4842" w:rsidRPr="008C0684" w14:paraId="6C5198C2" w14:textId="77777777" w:rsidTr="00AD4842">
        <w:trPr>
          <w:trHeight w:val="320"/>
        </w:trPr>
        <w:tc>
          <w:tcPr>
            <w:tcW w:w="4441" w:type="dxa"/>
            <w:tcBorders>
              <w:top w:val="nil"/>
              <w:left w:val="nil"/>
              <w:bottom w:val="nil"/>
              <w:right w:val="nil"/>
            </w:tcBorders>
            <w:shd w:val="clear" w:color="auto" w:fill="auto"/>
            <w:noWrap/>
            <w:vAlign w:val="bottom"/>
            <w:hideMark/>
          </w:tcPr>
          <w:p w14:paraId="2348F82C" w14:textId="77777777" w:rsidR="00AD4842" w:rsidRPr="008C0684" w:rsidRDefault="00AD4842" w:rsidP="00AD4842">
            <w:pPr>
              <w:rPr>
                <w:rFonts w:ascii="Arial" w:eastAsia="Arial Unicode MS" w:hAnsi="Arial" w:cs="Arial"/>
                <w:color w:val="000000"/>
                <w:sz w:val="18"/>
                <w:szCs w:val="18"/>
                <w:lang w:val="en-GB"/>
              </w:rPr>
            </w:pPr>
          </w:p>
        </w:tc>
        <w:tc>
          <w:tcPr>
            <w:tcW w:w="5497" w:type="dxa"/>
            <w:gridSpan w:val="4"/>
            <w:tcBorders>
              <w:top w:val="single" w:sz="4" w:space="0" w:color="auto"/>
              <w:left w:val="single" w:sz="4" w:space="0" w:color="auto"/>
              <w:bottom w:val="nil"/>
              <w:right w:val="single" w:sz="4" w:space="0" w:color="auto"/>
            </w:tcBorders>
            <w:shd w:val="clear" w:color="000000" w:fill="F2F2F2"/>
            <w:noWrap/>
            <w:vAlign w:val="bottom"/>
            <w:hideMark/>
          </w:tcPr>
          <w:p w14:paraId="4165754B"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Capacity installed each week (kW)</w:t>
            </w:r>
          </w:p>
        </w:tc>
      </w:tr>
      <w:tr w:rsidR="00AD4842" w:rsidRPr="008C0684" w14:paraId="2AD04EDF" w14:textId="77777777" w:rsidTr="00AD4842">
        <w:trPr>
          <w:trHeight w:val="300"/>
        </w:trPr>
        <w:tc>
          <w:tcPr>
            <w:tcW w:w="4441" w:type="dxa"/>
            <w:tcBorders>
              <w:top w:val="nil"/>
              <w:left w:val="nil"/>
              <w:bottom w:val="nil"/>
              <w:right w:val="nil"/>
            </w:tcBorders>
            <w:shd w:val="clear" w:color="auto" w:fill="auto"/>
            <w:noWrap/>
            <w:vAlign w:val="bottom"/>
            <w:hideMark/>
          </w:tcPr>
          <w:p w14:paraId="115E3481" w14:textId="77777777" w:rsidR="00AD4842" w:rsidRPr="008C0684" w:rsidRDefault="00AD4842" w:rsidP="00AD4842">
            <w:pPr>
              <w:rPr>
                <w:rFonts w:ascii="Arial" w:eastAsia="Arial Unicode MS" w:hAnsi="Arial" w:cs="Arial"/>
                <w:color w:val="000000"/>
                <w:sz w:val="18"/>
                <w:szCs w:val="18"/>
                <w:lang w:val="en-GB"/>
              </w:rPr>
            </w:pPr>
          </w:p>
        </w:tc>
        <w:tc>
          <w:tcPr>
            <w:tcW w:w="1617" w:type="dxa"/>
            <w:tcBorders>
              <w:top w:val="single" w:sz="8" w:space="0" w:color="auto"/>
              <w:left w:val="single" w:sz="8" w:space="0" w:color="auto"/>
              <w:bottom w:val="nil"/>
              <w:right w:val="single" w:sz="8" w:space="0" w:color="auto"/>
            </w:tcBorders>
            <w:shd w:val="clear" w:color="000000" w:fill="F2F2F2"/>
            <w:noWrap/>
            <w:vAlign w:val="bottom"/>
            <w:hideMark/>
          </w:tcPr>
          <w:p w14:paraId="6610ED3C" w14:textId="77777777" w:rsidR="00AD4842" w:rsidRPr="008C0684" w:rsidRDefault="00AD4842" w:rsidP="00AD4842">
            <w:pP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 </w:t>
            </w:r>
          </w:p>
        </w:tc>
        <w:tc>
          <w:tcPr>
            <w:tcW w:w="3880" w:type="dxa"/>
            <w:gridSpan w:val="3"/>
            <w:tcBorders>
              <w:top w:val="single" w:sz="8" w:space="0" w:color="auto"/>
              <w:left w:val="nil"/>
              <w:bottom w:val="nil"/>
              <w:right w:val="single" w:sz="8" w:space="0" w:color="000000"/>
            </w:tcBorders>
            <w:shd w:val="clear" w:color="000000" w:fill="F2F2F2"/>
            <w:noWrap/>
            <w:vAlign w:val="bottom"/>
            <w:hideMark/>
          </w:tcPr>
          <w:p w14:paraId="326A15BA"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Tariff bands</w:t>
            </w:r>
          </w:p>
        </w:tc>
      </w:tr>
      <w:tr w:rsidR="00AD4842" w:rsidRPr="008C0684" w14:paraId="1A3F687F" w14:textId="77777777" w:rsidTr="00AD4842">
        <w:trPr>
          <w:trHeight w:val="300"/>
        </w:trPr>
        <w:tc>
          <w:tcPr>
            <w:tcW w:w="4441" w:type="dxa"/>
            <w:tcBorders>
              <w:top w:val="nil"/>
              <w:left w:val="nil"/>
              <w:bottom w:val="nil"/>
              <w:right w:val="nil"/>
            </w:tcBorders>
            <w:shd w:val="clear" w:color="auto" w:fill="auto"/>
            <w:noWrap/>
            <w:vAlign w:val="bottom"/>
            <w:hideMark/>
          </w:tcPr>
          <w:p w14:paraId="146E93BC"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Week ending</w:t>
            </w:r>
          </w:p>
        </w:tc>
        <w:tc>
          <w:tcPr>
            <w:tcW w:w="1617" w:type="dxa"/>
            <w:tcBorders>
              <w:top w:val="nil"/>
              <w:left w:val="single" w:sz="8" w:space="0" w:color="auto"/>
              <w:bottom w:val="nil"/>
              <w:right w:val="single" w:sz="8" w:space="0" w:color="auto"/>
            </w:tcBorders>
            <w:shd w:val="clear" w:color="000000" w:fill="F2F2F2"/>
            <w:noWrap/>
            <w:vAlign w:val="bottom"/>
            <w:hideMark/>
          </w:tcPr>
          <w:p w14:paraId="71265B27"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Total</w:t>
            </w:r>
          </w:p>
        </w:tc>
        <w:tc>
          <w:tcPr>
            <w:tcW w:w="1379" w:type="dxa"/>
            <w:tcBorders>
              <w:top w:val="nil"/>
              <w:left w:val="nil"/>
              <w:bottom w:val="nil"/>
              <w:right w:val="single" w:sz="4" w:space="0" w:color="auto"/>
            </w:tcBorders>
            <w:shd w:val="clear" w:color="000000" w:fill="F2F2F2"/>
            <w:noWrap/>
            <w:vAlign w:val="bottom"/>
            <w:hideMark/>
          </w:tcPr>
          <w:p w14:paraId="6783C86C"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0-4</w:t>
            </w:r>
          </w:p>
        </w:tc>
        <w:tc>
          <w:tcPr>
            <w:tcW w:w="1141" w:type="dxa"/>
            <w:tcBorders>
              <w:top w:val="nil"/>
              <w:left w:val="nil"/>
              <w:bottom w:val="nil"/>
              <w:right w:val="single" w:sz="4" w:space="0" w:color="auto"/>
            </w:tcBorders>
            <w:shd w:val="clear" w:color="000000" w:fill="F2F2F2"/>
            <w:noWrap/>
            <w:vAlign w:val="bottom"/>
            <w:hideMark/>
          </w:tcPr>
          <w:p w14:paraId="45ACCEBF"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4-10</w:t>
            </w:r>
          </w:p>
        </w:tc>
        <w:tc>
          <w:tcPr>
            <w:tcW w:w="1360" w:type="dxa"/>
            <w:tcBorders>
              <w:top w:val="nil"/>
              <w:left w:val="nil"/>
              <w:bottom w:val="nil"/>
              <w:right w:val="single" w:sz="8" w:space="0" w:color="auto"/>
            </w:tcBorders>
            <w:shd w:val="clear" w:color="000000" w:fill="F2F2F2"/>
            <w:noWrap/>
            <w:vAlign w:val="bottom"/>
            <w:hideMark/>
          </w:tcPr>
          <w:p w14:paraId="1184445D"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10-50</w:t>
            </w:r>
          </w:p>
        </w:tc>
      </w:tr>
      <w:tr w:rsidR="00AD4842" w:rsidRPr="008C0684" w14:paraId="015CA151" w14:textId="77777777" w:rsidTr="00AD4842">
        <w:trPr>
          <w:trHeight w:val="300"/>
        </w:trPr>
        <w:tc>
          <w:tcPr>
            <w:tcW w:w="4441" w:type="dxa"/>
            <w:tcBorders>
              <w:top w:val="nil"/>
              <w:left w:val="nil"/>
              <w:bottom w:val="nil"/>
              <w:right w:val="nil"/>
            </w:tcBorders>
            <w:shd w:val="clear" w:color="auto" w:fill="auto"/>
            <w:noWrap/>
            <w:vAlign w:val="bottom"/>
            <w:hideMark/>
          </w:tcPr>
          <w:p w14:paraId="0D989945" w14:textId="77777777" w:rsidR="00AD4842" w:rsidRPr="008C0684" w:rsidRDefault="00AD4842" w:rsidP="00AD4842">
            <w:pPr>
              <w:jc w:val="center"/>
              <w:rPr>
                <w:rFonts w:ascii="Arial" w:eastAsia="Arial Unicode MS" w:hAnsi="Arial" w:cs="Arial"/>
                <w:color w:val="000000"/>
                <w:sz w:val="18"/>
                <w:szCs w:val="18"/>
                <w:lang w:val="en-GB"/>
              </w:rPr>
            </w:pPr>
          </w:p>
        </w:tc>
        <w:tc>
          <w:tcPr>
            <w:tcW w:w="1617" w:type="dxa"/>
            <w:tcBorders>
              <w:top w:val="nil"/>
              <w:left w:val="single" w:sz="8" w:space="0" w:color="auto"/>
              <w:bottom w:val="nil"/>
              <w:right w:val="single" w:sz="8" w:space="0" w:color="auto"/>
            </w:tcBorders>
            <w:shd w:val="clear" w:color="000000" w:fill="F2F2F2"/>
            <w:noWrap/>
            <w:vAlign w:val="bottom"/>
            <w:hideMark/>
          </w:tcPr>
          <w:p w14:paraId="323CAA55"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 </w:t>
            </w:r>
          </w:p>
        </w:tc>
        <w:tc>
          <w:tcPr>
            <w:tcW w:w="1379" w:type="dxa"/>
            <w:tcBorders>
              <w:top w:val="nil"/>
              <w:left w:val="nil"/>
              <w:bottom w:val="nil"/>
              <w:right w:val="single" w:sz="4" w:space="0" w:color="auto"/>
            </w:tcBorders>
            <w:shd w:val="clear" w:color="000000" w:fill="F2F2F2"/>
            <w:noWrap/>
            <w:vAlign w:val="bottom"/>
            <w:hideMark/>
          </w:tcPr>
          <w:p w14:paraId="5C5F568B"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 </w:t>
            </w:r>
          </w:p>
        </w:tc>
        <w:tc>
          <w:tcPr>
            <w:tcW w:w="1141" w:type="dxa"/>
            <w:tcBorders>
              <w:top w:val="nil"/>
              <w:left w:val="nil"/>
              <w:bottom w:val="nil"/>
              <w:right w:val="single" w:sz="4" w:space="0" w:color="auto"/>
            </w:tcBorders>
            <w:shd w:val="clear" w:color="000000" w:fill="F2F2F2"/>
            <w:noWrap/>
            <w:vAlign w:val="bottom"/>
            <w:hideMark/>
          </w:tcPr>
          <w:p w14:paraId="50880044"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 </w:t>
            </w:r>
          </w:p>
        </w:tc>
        <w:tc>
          <w:tcPr>
            <w:tcW w:w="1360" w:type="dxa"/>
            <w:tcBorders>
              <w:top w:val="nil"/>
              <w:left w:val="nil"/>
              <w:bottom w:val="nil"/>
              <w:right w:val="single" w:sz="8" w:space="0" w:color="auto"/>
            </w:tcBorders>
            <w:shd w:val="clear" w:color="000000" w:fill="F2F2F2"/>
            <w:noWrap/>
            <w:vAlign w:val="bottom"/>
            <w:hideMark/>
          </w:tcPr>
          <w:p w14:paraId="0C7F0E84"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 </w:t>
            </w:r>
          </w:p>
        </w:tc>
      </w:tr>
      <w:tr w:rsidR="00AD4842" w:rsidRPr="008C0684" w14:paraId="1FF7ABC2" w14:textId="77777777" w:rsidTr="00AD4842">
        <w:trPr>
          <w:trHeight w:val="300"/>
        </w:trPr>
        <w:tc>
          <w:tcPr>
            <w:tcW w:w="4441" w:type="dxa"/>
            <w:tcBorders>
              <w:top w:val="nil"/>
              <w:left w:val="nil"/>
              <w:bottom w:val="nil"/>
              <w:right w:val="nil"/>
            </w:tcBorders>
            <w:shd w:val="clear" w:color="auto" w:fill="auto"/>
            <w:noWrap/>
            <w:vAlign w:val="bottom"/>
            <w:hideMark/>
          </w:tcPr>
          <w:p w14:paraId="59A55F3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January 12</w:t>
            </w:r>
          </w:p>
        </w:tc>
        <w:tc>
          <w:tcPr>
            <w:tcW w:w="1617" w:type="dxa"/>
            <w:tcBorders>
              <w:top w:val="nil"/>
              <w:left w:val="single" w:sz="8" w:space="0" w:color="auto"/>
              <w:bottom w:val="nil"/>
              <w:right w:val="single" w:sz="8" w:space="0" w:color="auto"/>
            </w:tcBorders>
            <w:shd w:val="clear" w:color="000000" w:fill="F2F2F2"/>
            <w:noWrap/>
            <w:vAlign w:val="bottom"/>
            <w:hideMark/>
          </w:tcPr>
          <w:p w14:paraId="3842A3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10,534</w:t>
            </w:r>
          </w:p>
        </w:tc>
        <w:tc>
          <w:tcPr>
            <w:tcW w:w="1379" w:type="dxa"/>
            <w:tcBorders>
              <w:top w:val="nil"/>
              <w:left w:val="nil"/>
              <w:bottom w:val="nil"/>
              <w:right w:val="single" w:sz="4" w:space="0" w:color="auto"/>
            </w:tcBorders>
            <w:shd w:val="clear" w:color="000000" w:fill="F2F2F2"/>
            <w:noWrap/>
            <w:vAlign w:val="bottom"/>
            <w:hideMark/>
          </w:tcPr>
          <w:p w14:paraId="6F76793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8,779</w:t>
            </w:r>
          </w:p>
        </w:tc>
        <w:tc>
          <w:tcPr>
            <w:tcW w:w="1141" w:type="dxa"/>
            <w:tcBorders>
              <w:top w:val="nil"/>
              <w:left w:val="nil"/>
              <w:bottom w:val="nil"/>
              <w:right w:val="single" w:sz="4" w:space="0" w:color="auto"/>
            </w:tcBorders>
            <w:shd w:val="clear" w:color="000000" w:fill="F2F2F2"/>
            <w:noWrap/>
            <w:vAlign w:val="bottom"/>
            <w:hideMark/>
          </w:tcPr>
          <w:p w14:paraId="2F1471F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578</w:t>
            </w:r>
          </w:p>
        </w:tc>
        <w:tc>
          <w:tcPr>
            <w:tcW w:w="1360" w:type="dxa"/>
            <w:tcBorders>
              <w:top w:val="nil"/>
              <w:left w:val="nil"/>
              <w:bottom w:val="nil"/>
              <w:right w:val="single" w:sz="8" w:space="0" w:color="auto"/>
            </w:tcBorders>
            <w:shd w:val="clear" w:color="000000" w:fill="F2F2F2"/>
            <w:noWrap/>
            <w:vAlign w:val="bottom"/>
            <w:hideMark/>
          </w:tcPr>
          <w:p w14:paraId="3E64114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1,177</w:t>
            </w:r>
          </w:p>
        </w:tc>
      </w:tr>
      <w:tr w:rsidR="00AD4842" w:rsidRPr="008C0684" w14:paraId="7A079461" w14:textId="77777777" w:rsidTr="00AD4842">
        <w:trPr>
          <w:trHeight w:val="300"/>
        </w:trPr>
        <w:tc>
          <w:tcPr>
            <w:tcW w:w="4441" w:type="dxa"/>
            <w:tcBorders>
              <w:top w:val="nil"/>
              <w:left w:val="nil"/>
              <w:bottom w:val="nil"/>
              <w:right w:val="nil"/>
            </w:tcBorders>
            <w:shd w:val="clear" w:color="auto" w:fill="auto"/>
            <w:noWrap/>
            <w:vAlign w:val="bottom"/>
            <w:hideMark/>
          </w:tcPr>
          <w:p w14:paraId="7B84F89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February 12</w:t>
            </w:r>
          </w:p>
        </w:tc>
        <w:tc>
          <w:tcPr>
            <w:tcW w:w="1617" w:type="dxa"/>
            <w:tcBorders>
              <w:top w:val="nil"/>
              <w:left w:val="single" w:sz="8" w:space="0" w:color="auto"/>
              <w:bottom w:val="nil"/>
              <w:right w:val="single" w:sz="8" w:space="0" w:color="auto"/>
            </w:tcBorders>
            <w:shd w:val="clear" w:color="000000" w:fill="F2F2F2"/>
            <w:noWrap/>
            <w:vAlign w:val="bottom"/>
            <w:hideMark/>
          </w:tcPr>
          <w:p w14:paraId="3741546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11,438</w:t>
            </w:r>
          </w:p>
        </w:tc>
        <w:tc>
          <w:tcPr>
            <w:tcW w:w="1379" w:type="dxa"/>
            <w:tcBorders>
              <w:top w:val="nil"/>
              <w:left w:val="nil"/>
              <w:bottom w:val="nil"/>
              <w:right w:val="single" w:sz="4" w:space="0" w:color="auto"/>
            </w:tcBorders>
            <w:shd w:val="clear" w:color="000000" w:fill="F2F2F2"/>
            <w:noWrap/>
            <w:vAlign w:val="bottom"/>
            <w:hideMark/>
          </w:tcPr>
          <w:p w14:paraId="6050D3C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9,667</w:t>
            </w:r>
          </w:p>
        </w:tc>
        <w:tc>
          <w:tcPr>
            <w:tcW w:w="1141" w:type="dxa"/>
            <w:tcBorders>
              <w:top w:val="nil"/>
              <w:left w:val="nil"/>
              <w:bottom w:val="nil"/>
              <w:right w:val="single" w:sz="4" w:space="0" w:color="auto"/>
            </w:tcBorders>
            <w:shd w:val="clear" w:color="000000" w:fill="F2F2F2"/>
            <w:noWrap/>
            <w:vAlign w:val="bottom"/>
            <w:hideMark/>
          </w:tcPr>
          <w:p w14:paraId="17DA697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461</w:t>
            </w:r>
          </w:p>
        </w:tc>
        <w:tc>
          <w:tcPr>
            <w:tcW w:w="1360" w:type="dxa"/>
            <w:tcBorders>
              <w:top w:val="nil"/>
              <w:left w:val="nil"/>
              <w:bottom w:val="nil"/>
              <w:right w:val="single" w:sz="8" w:space="0" w:color="auto"/>
            </w:tcBorders>
            <w:shd w:val="clear" w:color="000000" w:fill="F2F2F2"/>
            <w:noWrap/>
            <w:vAlign w:val="bottom"/>
            <w:hideMark/>
          </w:tcPr>
          <w:p w14:paraId="310DD09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1,309</w:t>
            </w:r>
          </w:p>
        </w:tc>
      </w:tr>
      <w:tr w:rsidR="00AD4842" w:rsidRPr="008C0684" w14:paraId="636A571C" w14:textId="77777777" w:rsidTr="00AD4842">
        <w:trPr>
          <w:trHeight w:val="300"/>
        </w:trPr>
        <w:tc>
          <w:tcPr>
            <w:tcW w:w="4441" w:type="dxa"/>
            <w:tcBorders>
              <w:top w:val="nil"/>
              <w:left w:val="nil"/>
              <w:bottom w:val="nil"/>
              <w:right w:val="nil"/>
            </w:tcBorders>
            <w:shd w:val="clear" w:color="auto" w:fill="auto"/>
            <w:noWrap/>
            <w:vAlign w:val="bottom"/>
            <w:hideMark/>
          </w:tcPr>
          <w:p w14:paraId="0FD44C8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February 12</w:t>
            </w:r>
          </w:p>
        </w:tc>
        <w:tc>
          <w:tcPr>
            <w:tcW w:w="1617" w:type="dxa"/>
            <w:tcBorders>
              <w:top w:val="nil"/>
              <w:left w:val="single" w:sz="8" w:space="0" w:color="auto"/>
              <w:bottom w:val="nil"/>
              <w:right w:val="single" w:sz="8" w:space="0" w:color="auto"/>
            </w:tcBorders>
            <w:shd w:val="clear" w:color="000000" w:fill="F2F2F2"/>
            <w:noWrap/>
            <w:vAlign w:val="bottom"/>
            <w:hideMark/>
          </w:tcPr>
          <w:p w14:paraId="5E893B5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17,148</w:t>
            </w:r>
          </w:p>
        </w:tc>
        <w:tc>
          <w:tcPr>
            <w:tcW w:w="1379" w:type="dxa"/>
            <w:tcBorders>
              <w:top w:val="nil"/>
              <w:left w:val="nil"/>
              <w:bottom w:val="nil"/>
              <w:right w:val="single" w:sz="4" w:space="0" w:color="auto"/>
            </w:tcBorders>
            <w:shd w:val="clear" w:color="000000" w:fill="F2F2F2"/>
            <w:noWrap/>
            <w:vAlign w:val="bottom"/>
            <w:hideMark/>
          </w:tcPr>
          <w:p w14:paraId="51B6B0C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15,253</w:t>
            </w:r>
          </w:p>
        </w:tc>
        <w:tc>
          <w:tcPr>
            <w:tcW w:w="1141" w:type="dxa"/>
            <w:tcBorders>
              <w:top w:val="nil"/>
              <w:left w:val="nil"/>
              <w:bottom w:val="nil"/>
              <w:right w:val="single" w:sz="4" w:space="0" w:color="auto"/>
            </w:tcBorders>
            <w:shd w:val="clear" w:color="000000" w:fill="F2F2F2"/>
            <w:noWrap/>
            <w:vAlign w:val="bottom"/>
            <w:hideMark/>
          </w:tcPr>
          <w:p w14:paraId="68A8AE4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485</w:t>
            </w:r>
          </w:p>
        </w:tc>
        <w:tc>
          <w:tcPr>
            <w:tcW w:w="1360" w:type="dxa"/>
            <w:tcBorders>
              <w:top w:val="nil"/>
              <w:left w:val="nil"/>
              <w:bottom w:val="nil"/>
              <w:right w:val="single" w:sz="8" w:space="0" w:color="auto"/>
            </w:tcBorders>
            <w:shd w:val="clear" w:color="000000" w:fill="F2F2F2"/>
            <w:noWrap/>
            <w:vAlign w:val="bottom"/>
            <w:hideMark/>
          </w:tcPr>
          <w:p w14:paraId="2A3236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1,410</w:t>
            </w:r>
          </w:p>
        </w:tc>
      </w:tr>
      <w:tr w:rsidR="00AD4842" w:rsidRPr="008C0684" w14:paraId="47D0940B" w14:textId="77777777" w:rsidTr="00AD4842">
        <w:trPr>
          <w:trHeight w:val="300"/>
        </w:trPr>
        <w:tc>
          <w:tcPr>
            <w:tcW w:w="4441" w:type="dxa"/>
            <w:tcBorders>
              <w:top w:val="nil"/>
              <w:left w:val="nil"/>
              <w:bottom w:val="nil"/>
              <w:right w:val="nil"/>
            </w:tcBorders>
            <w:shd w:val="clear" w:color="auto" w:fill="auto"/>
            <w:noWrap/>
            <w:vAlign w:val="bottom"/>
            <w:hideMark/>
          </w:tcPr>
          <w:p w14:paraId="019CA95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February 12</w:t>
            </w:r>
          </w:p>
        </w:tc>
        <w:tc>
          <w:tcPr>
            <w:tcW w:w="1617" w:type="dxa"/>
            <w:tcBorders>
              <w:top w:val="nil"/>
              <w:left w:val="single" w:sz="8" w:space="0" w:color="auto"/>
              <w:bottom w:val="nil"/>
              <w:right w:val="single" w:sz="8" w:space="0" w:color="auto"/>
            </w:tcBorders>
            <w:shd w:val="clear" w:color="000000" w:fill="F2F2F2"/>
            <w:noWrap/>
            <w:vAlign w:val="bottom"/>
            <w:hideMark/>
          </w:tcPr>
          <w:p w14:paraId="72190BC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25,827</w:t>
            </w:r>
          </w:p>
        </w:tc>
        <w:tc>
          <w:tcPr>
            <w:tcW w:w="1379" w:type="dxa"/>
            <w:tcBorders>
              <w:top w:val="nil"/>
              <w:left w:val="nil"/>
              <w:bottom w:val="nil"/>
              <w:right w:val="single" w:sz="4" w:space="0" w:color="auto"/>
            </w:tcBorders>
            <w:shd w:val="clear" w:color="000000" w:fill="F2F2F2"/>
            <w:noWrap/>
            <w:vAlign w:val="bottom"/>
            <w:hideMark/>
          </w:tcPr>
          <w:p w14:paraId="45E4B7D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22,483</w:t>
            </w:r>
          </w:p>
        </w:tc>
        <w:tc>
          <w:tcPr>
            <w:tcW w:w="1141" w:type="dxa"/>
            <w:tcBorders>
              <w:top w:val="nil"/>
              <w:left w:val="nil"/>
              <w:bottom w:val="nil"/>
              <w:right w:val="single" w:sz="4" w:space="0" w:color="auto"/>
            </w:tcBorders>
            <w:shd w:val="clear" w:color="000000" w:fill="F2F2F2"/>
            <w:noWrap/>
            <w:vAlign w:val="bottom"/>
            <w:hideMark/>
          </w:tcPr>
          <w:p w14:paraId="726D98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898</w:t>
            </w:r>
          </w:p>
        </w:tc>
        <w:tc>
          <w:tcPr>
            <w:tcW w:w="1360" w:type="dxa"/>
            <w:tcBorders>
              <w:top w:val="nil"/>
              <w:left w:val="nil"/>
              <w:bottom w:val="nil"/>
              <w:right w:val="single" w:sz="8" w:space="0" w:color="auto"/>
            </w:tcBorders>
            <w:shd w:val="clear" w:color="000000" w:fill="F2F2F2"/>
            <w:noWrap/>
            <w:vAlign w:val="bottom"/>
            <w:hideMark/>
          </w:tcPr>
          <w:p w14:paraId="717F9D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2,447</w:t>
            </w:r>
          </w:p>
        </w:tc>
      </w:tr>
      <w:tr w:rsidR="00AD4842" w:rsidRPr="008C0684" w14:paraId="12471878" w14:textId="77777777" w:rsidTr="00AD4842">
        <w:trPr>
          <w:trHeight w:val="300"/>
        </w:trPr>
        <w:tc>
          <w:tcPr>
            <w:tcW w:w="4441" w:type="dxa"/>
            <w:tcBorders>
              <w:top w:val="nil"/>
              <w:left w:val="nil"/>
              <w:bottom w:val="nil"/>
              <w:right w:val="nil"/>
            </w:tcBorders>
            <w:shd w:val="clear" w:color="auto" w:fill="auto"/>
            <w:noWrap/>
            <w:vAlign w:val="bottom"/>
            <w:hideMark/>
          </w:tcPr>
          <w:p w14:paraId="27CC4BA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February 12</w:t>
            </w:r>
          </w:p>
        </w:tc>
        <w:tc>
          <w:tcPr>
            <w:tcW w:w="1617" w:type="dxa"/>
            <w:tcBorders>
              <w:top w:val="nil"/>
              <w:left w:val="single" w:sz="8" w:space="0" w:color="auto"/>
              <w:bottom w:val="nil"/>
              <w:right w:val="single" w:sz="8" w:space="0" w:color="auto"/>
            </w:tcBorders>
            <w:shd w:val="clear" w:color="000000" w:fill="F2F2F2"/>
            <w:noWrap/>
            <w:vAlign w:val="bottom"/>
            <w:hideMark/>
          </w:tcPr>
          <w:p w14:paraId="637E2CF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52,668</w:t>
            </w:r>
          </w:p>
        </w:tc>
        <w:tc>
          <w:tcPr>
            <w:tcW w:w="1379" w:type="dxa"/>
            <w:tcBorders>
              <w:top w:val="nil"/>
              <w:left w:val="nil"/>
              <w:bottom w:val="nil"/>
              <w:right w:val="single" w:sz="4" w:space="0" w:color="auto"/>
            </w:tcBorders>
            <w:shd w:val="clear" w:color="000000" w:fill="F2F2F2"/>
            <w:noWrap/>
            <w:vAlign w:val="bottom"/>
            <w:hideMark/>
          </w:tcPr>
          <w:p w14:paraId="7A8FD28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39,673</w:t>
            </w:r>
          </w:p>
        </w:tc>
        <w:tc>
          <w:tcPr>
            <w:tcW w:w="1141" w:type="dxa"/>
            <w:tcBorders>
              <w:top w:val="nil"/>
              <w:left w:val="nil"/>
              <w:bottom w:val="nil"/>
              <w:right w:val="single" w:sz="4" w:space="0" w:color="auto"/>
            </w:tcBorders>
            <w:shd w:val="clear" w:color="000000" w:fill="F2F2F2"/>
            <w:noWrap/>
            <w:vAlign w:val="bottom"/>
            <w:hideMark/>
          </w:tcPr>
          <w:p w14:paraId="7A8C53D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2,631</w:t>
            </w:r>
          </w:p>
        </w:tc>
        <w:tc>
          <w:tcPr>
            <w:tcW w:w="1360" w:type="dxa"/>
            <w:tcBorders>
              <w:top w:val="nil"/>
              <w:left w:val="nil"/>
              <w:bottom w:val="nil"/>
              <w:right w:val="single" w:sz="8" w:space="0" w:color="auto"/>
            </w:tcBorders>
            <w:shd w:val="clear" w:color="000000" w:fill="F2F2F2"/>
            <w:noWrap/>
            <w:vAlign w:val="bottom"/>
            <w:hideMark/>
          </w:tcPr>
          <w:p w14:paraId="747A48C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10,364</w:t>
            </w:r>
          </w:p>
        </w:tc>
      </w:tr>
      <w:tr w:rsidR="00AD4842" w:rsidRPr="008C0684" w14:paraId="11162F6A" w14:textId="77777777" w:rsidTr="00AD4842">
        <w:trPr>
          <w:trHeight w:val="300"/>
        </w:trPr>
        <w:tc>
          <w:tcPr>
            <w:tcW w:w="4441" w:type="dxa"/>
            <w:tcBorders>
              <w:top w:val="nil"/>
              <w:left w:val="nil"/>
              <w:bottom w:val="nil"/>
              <w:right w:val="nil"/>
            </w:tcBorders>
            <w:shd w:val="clear" w:color="auto" w:fill="auto"/>
            <w:noWrap/>
            <w:vAlign w:val="bottom"/>
            <w:hideMark/>
          </w:tcPr>
          <w:p w14:paraId="4C82782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4 March 12</w:t>
            </w:r>
          </w:p>
        </w:tc>
        <w:tc>
          <w:tcPr>
            <w:tcW w:w="1617" w:type="dxa"/>
            <w:tcBorders>
              <w:top w:val="nil"/>
              <w:left w:val="single" w:sz="8" w:space="0" w:color="auto"/>
              <w:bottom w:val="nil"/>
              <w:right w:val="single" w:sz="8" w:space="0" w:color="auto"/>
            </w:tcBorders>
            <w:shd w:val="clear" w:color="000000" w:fill="F2F2F2"/>
            <w:noWrap/>
            <w:vAlign w:val="bottom"/>
            <w:hideMark/>
          </w:tcPr>
          <w:p w14:paraId="444851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123,230</w:t>
            </w:r>
          </w:p>
        </w:tc>
        <w:tc>
          <w:tcPr>
            <w:tcW w:w="1379" w:type="dxa"/>
            <w:tcBorders>
              <w:top w:val="nil"/>
              <w:left w:val="nil"/>
              <w:bottom w:val="nil"/>
              <w:right w:val="single" w:sz="4" w:space="0" w:color="auto"/>
            </w:tcBorders>
            <w:shd w:val="clear" w:color="000000" w:fill="F2F2F2"/>
            <w:noWrap/>
            <w:vAlign w:val="bottom"/>
            <w:hideMark/>
          </w:tcPr>
          <w:p w14:paraId="2574131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74,454</w:t>
            </w:r>
          </w:p>
        </w:tc>
        <w:tc>
          <w:tcPr>
            <w:tcW w:w="1141" w:type="dxa"/>
            <w:tcBorders>
              <w:top w:val="nil"/>
              <w:left w:val="nil"/>
              <w:bottom w:val="nil"/>
              <w:right w:val="single" w:sz="4" w:space="0" w:color="auto"/>
            </w:tcBorders>
            <w:shd w:val="clear" w:color="000000" w:fill="F2F2F2"/>
            <w:noWrap/>
            <w:vAlign w:val="bottom"/>
            <w:hideMark/>
          </w:tcPr>
          <w:p w14:paraId="710CBD2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7,371</w:t>
            </w:r>
          </w:p>
        </w:tc>
        <w:tc>
          <w:tcPr>
            <w:tcW w:w="1360" w:type="dxa"/>
            <w:tcBorders>
              <w:top w:val="nil"/>
              <w:left w:val="nil"/>
              <w:bottom w:val="nil"/>
              <w:right w:val="single" w:sz="8" w:space="0" w:color="auto"/>
            </w:tcBorders>
            <w:shd w:val="clear" w:color="000000" w:fill="F2F2F2"/>
            <w:noWrap/>
            <w:vAlign w:val="bottom"/>
            <w:hideMark/>
          </w:tcPr>
          <w:p w14:paraId="10C2828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41,405</w:t>
            </w:r>
          </w:p>
        </w:tc>
      </w:tr>
      <w:tr w:rsidR="00AD4842" w:rsidRPr="008C0684" w14:paraId="1C771B72" w14:textId="77777777" w:rsidTr="00AD4842">
        <w:trPr>
          <w:trHeight w:val="300"/>
        </w:trPr>
        <w:tc>
          <w:tcPr>
            <w:tcW w:w="4441" w:type="dxa"/>
            <w:tcBorders>
              <w:top w:val="nil"/>
              <w:left w:val="nil"/>
              <w:bottom w:val="nil"/>
              <w:right w:val="nil"/>
            </w:tcBorders>
            <w:shd w:val="clear" w:color="auto" w:fill="auto"/>
            <w:noWrap/>
            <w:vAlign w:val="bottom"/>
            <w:hideMark/>
          </w:tcPr>
          <w:p w14:paraId="1B25BC1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11 March 12</w:t>
            </w:r>
          </w:p>
        </w:tc>
        <w:tc>
          <w:tcPr>
            <w:tcW w:w="1617" w:type="dxa"/>
            <w:tcBorders>
              <w:top w:val="nil"/>
              <w:left w:val="single" w:sz="8" w:space="0" w:color="auto"/>
              <w:bottom w:val="nil"/>
              <w:right w:val="single" w:sz="8" w:space="0" w:color="auto"/>
            </w:tcBorders>
            <w:shd w:val="clear" w:color="000000" w:fill="F2F2F2"/>
            <w:noWrap/>
            <w:vAlign w:val="bottom"/>
            <w:hideMark/>
          </w:tcPr>
          <w:p w14:paraId="11AD9C3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5,214</w:t>
            </w:r>
          </w:p>
        </w:tc>
        <w:tc>
          <w:tcPr>
            <w:tcW w:w="1379" w:type="dxa"/>
            <w:tcBorders>
              <w:top w:val="nil"/>
              <w:left w:val="nil"/>
              <w:bottom w:val="nil"/>
              <w:right w:val="single" w:sz="4" w:space="0" w:color="auto"/>
            </w:tcBorders>
            <w:shd w:val="clear" w:color="000000" w:fill="F2F2F2"/>
            <w:noWrap/>
            <w:vAlign w:val="bottom"/>
            <w:hideMark/>
          </w:tcPr>
          <w:p w14:paraId="4C4FC0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4,465</w:t>
            </w:r>
          </w:p>
        </w:tc>
        <w:tc>
          <w:tcPr>
            <w:tcW w:w="1141" w:type="dxa"/>
            <w:tcBorders>
              <w:top w:val="nil"/>
              <w:left w:val="nil"/>
              <w:bottom w:val="nil"/>
              <w:right w:val="single" w:sz="4" w:space="0" w:color="auto"/>
            </w:tcBorders>
            <w:shd w:val="clear" w:color="000000" w:fill="F2F2F2"/>
            <w:noWrap/>
            <w:vAlign w:val="bottom"/>
            <w:hideMark/>
          </w:tcPr>
          <w:p w14:paraId="2AA64C3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270</w:t>
            </w:r>
          </w:p>
        </w:tc>
        <w:tc>
          <w:tcPr>
            <w:tcW w:w="1360" w:type="dxa"/>
            <w:tcBorders>
              <w:top w:val="nil"/>
              <w:left w:val="nil"/>
              <w:bottom w:val="nil"/>
              <w:right w:val="single" w:sz="8" w:space="0" w:color="auto"/>
            </w:tcBorders>
            <w:shd w:val="clear" w:color="000000" w:fill="F2F2F2"/>
            <w:noWrap/>
            <w:vAlign w:val="bottom"/>
            <w:hideMark/>
          </w:tcPr>
          <w:p w14:paraId="48C72F8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478</w:t>
            </w:r>
          </w:p>
        </w:tc>
      </w:tr>
      <w:tr w:rsidR="00AD4842" w:rsidRPr="008C0684" w14:paraId="44D2F3AD" w14:textId="77777777" w:rsidTr="00AD4842">
        <w:trPr>
          <w:trHeight w:val="300"/>
        </w:trPr>
        <w:tc>
          <w:tcPr>
            <w:tcW w:w="4441" w:type="dxa"/>
            <w:tcBorders>
              <w:top w:val="nil"/>
              <w:left w:val="nil"/>
              <w:bottom w:val="nil"/>
              <w:right w:val="nil"/>
            </w:tcBorders>
            <w:shd w:val="clear" w:color="auto" w:fill="auto"/>
            <w:noWrap/>
            <w:vAlign w:val="bottom"/>
            <w:hideMark/>
          </w:tcPr>
          <w:p w14:paraId="2064B03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18 March 12</w:t>
            </w:r>
          </w:p>
        </w:tc>
        <w:tc>
          <w:tcPr>
            <w:tcW w:w="1617" w:type="dxa"/>
            <w:tcBorders>
              <w:top w:val="nil"/>
              <w:left w:val="single" w:sz="8" w:space="0" w:color="auto"/>
              <w:bottom w:val="nil"/>
              <w:right w:val="single" w:sz="8" w:space="0" w:color="auto"/>
            </w:tcBorders>
            <w:shd w:val="clear" w:color="000000" w:fill="F2F2F2"/>
            <w:noWrap/>
            <w:vAlign w:val="bottom"/>
            <w:hideMark/>
          </w:tcPr>
          <w:p w14:paraId="51CA0D7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9,645</w:t>
            </w:r>
          </w:p>
        </w:tc>
        <w:tc>
          <w:tcPr>
            <w:tcW w:w="1379" w:type="dxa"/>
            <w:tcBorders>
              <w:top w:val="nil"/>
              <w:left w:val="nil"/>
              <w:bottom w:val="nil"/>
              <w:right w:val="single" w:sz="4" w:space="0" w:color="auto"/>
            </w:tcBorders>
            <w:shd w:val="clear" w:color="000000" w:fill="F2F2F2"/>
            <w:noWrap/>
            <w:vAlign w:val="bottom"/>
            <w:hideMark/>
          </w:tcPr>
          <w:p w14:paraId="4F73915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8,188</w:t>
            </w:r>
          </w:p>
        </w:tc>
        <w:tc>
          <w:tcPr>
            <w:tcW w:w="1141" w:type="dxa"/>
            <w:tcBorders>
              <w:top w:val="nil"/>
              <w:left w:val="nil"/>
              <w:bottom w:val="nil"/>
              <w:right w:val="single" w:sz="4" w:space="0" w:color="auto"/>
            </w:tcBorders>
            <w:shd w:val="clear" w:color="000000" w:fill="F2F2F2"/>
            <w:noWrap/>
            <w:vAlign w:val="bottom"/>
            <w:hideMark/>
          </w:tcPr>
          <w:p w14:paraId="1F9C24F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307</w:t>
            </w:r>
          </w:p>
        </w:tc>
        <w:tc>
          <w:tcPr>
            <w:tcW w:w="1360" w:type="dxa"/>
            <w:tcBorders>
              <w:top w:val="nil"/>
              <w:left w:val="nil"/>
              <w:bottom w:val="nil"/>
              <w:right w:val="single" w:sz="8" w:space="0" w:color="auto"/>
            </w:tcBorders>
            <w:shd w:val="clear" w:color="000000" w:fill="F2F2F2"/>
            <w:noWrap/>
            <w:vAlign w:val="bottom"/>
            <w:hideMark/>
          </w:tcPr>
          <w:p w14:paraId="444276C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1,150</w:t>
            </w:r>
          </w:p>
        </w:tc>
      </w:tr>
      <w:tr w:rsidR="00AD4842" w:rsidRPr="008C0684" w14:paraId="38EA3FB2" w14:textId="77777777" w:rsidTr="00AD4842">
        <w:trPr>
          <w:trHeight w:val="300"/>
        </w:trPr>
        <w:tc>
          <w:tcPr>
            <w:tcW w:w="4441" w:type="dxa"/>
            <w:tcBorders>
              <w:top w:val="nil"/>
              <w:left w:val="nil"/>
              <w:bottom w:val="nil"/>
              <w:right w:val="nil"/>
            </w:tcBorders>
            <w:shd w:val="clear" w:color="auto" w:fill="auto"/>
            <w:noWrap/>
            <w:vAlign w:val="bottom"/>
            <w:hideMark/>
          </w:tcPr>
          <w:p w14:paraId="6BDB0FB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25 March 12</w:t>
            </w:r>
          </w:p>
        </w:tc>
        <w:tc>
          <w:tcPr>
            <w:tcW w:w="1617" w:type="dxa"/>
            <w:tcBorders>
              <w:top w:val="nil"/>
              <w:left w:val="single" w:sz="8" w:space="0" w:color="auto"/>
              <w:bottom w:val="nil"/>
              <w:right w:val="single" w:sz="8" w:space="0" w:color="auto"/>
            </w:tcBorders>
            <w:shd w:val="clear" w:color="000000" w:fill="F2F2F2"/>
            <w:noWrap/>
            <w:vAlign w:val="bottom"/>
            <w:hideMark/>
          </w:tcPr>
          <w:p w14:paraId="4DF687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14,524</w:t>
            </w:r>
          </w:p>
        </w:tc>
        <w:tc>
          <w:tcPr>
            <w:tcW w:w="1379" w:type="dxa"/>
            <w:tcBorders>
              <w:top w:val="nil"/>
              <w:left w:val="nil"/>
              <w:bottom w:val="nil"/>
              <w:right w:val="single" w:sz="4" w:space="0" w:color="auto"/>
            </w:tcBorders>
            <w:shd w:val="clear" w:color="000000" w:fill="F2F2F2"/>
            <w:noWrap/>
            <w:vAlign w:val="bottom"/>
            <w:hideMark/>
          </w:tcPr>
          <w:p w14:paraId="05AA673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13,311</w:t>
            </w:r>
          </w:p>
        </w:tc>
        <w:tc>
          <w:tcPr>
            <w:tcW w:w="1141" w:type="dxa"/>
            <w:tcBorders>
              <w:top w:val="nil"/>
              <w:left w:val="nil"/>
              <w:bottom w:val="nil"/>
              <w:right w:val="single" w:sz="4" w:space="0" w:color="auto"/>
            </w:tcBorders>
            <w:shd w:val="clear" w:color="000000" w:fill="F2F2F2"/>
            <w:noWrap/>
            <w:vAlign w:val="bottom"/>
            <w:hideMark/>
          </w:tcPr>
          <w:p w14:paraId="7545556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471</w:t>
            </w:r>
          </w:p>
        </w:tc>
        <w:tc>
          <w:tcPr>
            <w:tcW w:w="1360" w:type="dxa"/>
            <w:tcBorders>
              <w:top w:val="nil"/>
              <w:left w:val="nil"/>
              <w:bottom w:val="nil"/>
              <w:right w:val="single" w:sz="8" w:space="0" w:color="auto"/>
            </w:tcBorders>
            <w:shd w:val="clear" w:color="000000" w:fill="F2F2F2"/>
            <w:noWrap/>
            <w:vAlign w:val="bottom"/>
            <w:hideMark/>
          </w:tcPr>
          <w:p w14:paraId="7FE96C3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743</w:t>
            </w:r>
          </w:p>
        </w:tc>
      </w:tr>
      <w:tr w:rsidR="00AD4842" w:rsidRPr="008C0684" w14:paraId="6CA86AC7" w14:textId="77777777" w:rsidTr="00AD4842">
        <w:trPr>
          <w:trHeight w:val="300"/>
        </w:trPr>
        <w:tc>
          <w:tcPr>
            <w:tcW w:w="4441" w:type="dxa"/>
            <w:tcBorders>
              <w:top w:val="nil"/>
              <w:left w:val="nil"/>
              <w:bottom w:val="nil"/>
              <w:right w:val="nil"/>
            </w:tcBorders>
            <w:shd w:val="clear" w:color="auto" w:fill="auto"/>
            <w:noWrap/>
            <w:vAlign w:val="bottom"/>
            <w:hideMark/>
          </w:tcPr>
          <w:p w14:paraId="0D9A59E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April 12</w:t>
            </w:r>
          </w:p>
        </w:tc>
        <w:tc>
          <w:tcPr>
            <w:tcW w:w="1617" w:type="dxa"/>
            <w:tcBorders>
              <w:top w:val="nil"/>
              <w:left w:val="single" w:sz="8" w:space="0" w:color="auto"/>
              <w:bottom w:val="nil"/>
              <w:right w:val="single" w:sz="8" w:space="0" w:color="auto"/>
            </w:tcBorders>
            <w:shd w:val="clear" w:color="000000" w:fill="F2F2F2"/>
            <w:noWrap/>
            <w:vAlign w:val="bottom"/>
            <w:hideMark/>
          </w:tcPr>
          <w:p w14:paraId="757866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41,616</w:t>
            </w:r>
          </w:p>
        </w:tc>
        <w:tc>
          <w:tcPr>
            <w:tcW w:w="1379" w:type="dxa"/>
            <w:tcBorders>
              <w:top w:val="nil"/>
              <w:left w:val="nil"/>
              <w:bottom w:val="nil"/>
              <w:right w:val="single" w:sz="4" w:space="0" w:color="auto"/>
            </w:tcBorders>
            <w:shd w:val="clear" w:color="000000" w:fill="F2F2F2"/>
            <w:noWrap/>
            <w:vAlign w:val="bottom"/>
            <w:hideMark/>
          </w:tcPr>
          <w:p w14:paraId="26FE96E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30,535</w:t>
            </w:r>
          </w:p>
        </w:tc>
        <w:tc>
          <w:tcPr>
            <w:tcW w:w="1141" w:type="dxa"/>
            <w:tcBorders>
              <w:top w:val="nil"/>
              <w:left w:val="nil"/>
              <w:bottom w:val="nil"/>
              <w:right w:val="single" w:sz="4" w:space="0" w:color="auto"/>
            </w:tcBorders>
            <w:shd w:val="clear" w:color="000000" w:fill="F2F2F2"/>
            <w:noWrap/>
            <w:vAlign w:val="bottom"/>
            <w:hideMark/>
          </w:tcPr>
          <w:p w14:paraId="0FEFE90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1,640</w:t>
            </w:r>
          </w:p>
        </w:tc>
        <w:tc>
          <w:tcPr>
            <w:tcW w:w="1360" w:type="dxa"/>
            <w:tcBorders>
              <w:top w:val="nil"/>
              <w:left w:val="nil"/>
              <w:bottom w:val="nil"/>
              <w:right w:val="single" w:sz="8" w:space="0" w:color="auto"/>
            </w:tcBorders>
            <w:shd w:val="clear" w:color="000000" w:fill="F2F2F2"/>
            <w:noWrap/>
            <w:vAlign w:val="bottom"/>
            <w:hideMark/>
          </w:tcPr>
          <w:p w14:paraId="01CB3B2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9,441</w:t>
            </w:r>
          </w:p>
        </w:tc>
      </w:tr>
      <w:tr w:rsidR="00AD4842" w:rsidRPr="008C0684" w14:paraId="25948774" w14:textId="77777777" w:rsidTr="00AD4842">
        <w:trPr>
          <w:trHeight w:val="300"/>
        </w:trPr>
        <w:tc>
          <w:tcPr>
            <w:tcW w:w="4441" w:type="dxa"/>
            <w:tcBorders>
              <w:top w:val="nil"/>
              <w:left w:val="nil"/>
              <w:bottom w:val="nil"/>
              <w:right w:val="nil"/>
            </w:tcBorders>
            <w:shd w:val="clear" w:color="auto" w:fill="auto"/>
            <w:noWrap/>
            <w:vAlign w:val="bottom"/>
            <w:hideMark/>
          </w:tcPr>
          <w:p w14:paraId="141555E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April 12</w:t>
            </w:r>
          </w:p>
        </w:tc>
        <w:tc>
          <w:tcPr>
            <w:tcW w:w="1617" w:type="dxa"/>
            <w:tcBorders>
              <w:top w:val="nil"/>
              <w:left w:val="single" w:sz="8" w:space="0" w:color="auto"/>
              <w:bottom w:val="nil"/>
              <w:right w:val="single" w:sz="8" w:space="0" w:color="auto"/>
            </w:tcBorders>
            <w:shd w:val="clear" w:color="000000" w:fill="F2F2F2"/>
            <w:noWrap/>
            <w:vAlign w:val="bottom"/>
            <w:hideMark/>
          </w:tcPr>
          <w:p w14:paraId="118E12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3,622</w:t>
            </w:r>
          </w:p>
        </w:tc>
        <w:tc>
          <w:tcPr>
            <w:tcW w:w="1379" w:type="dxa"/>
            <w:tcBorders>
              <w:top w:val="nil"/>
              <w:left w:val="nil"/>
              <w:bottom w:val="nil"/>
              <w:right w:val="single" w:sz="4" w:space="0" w:color="auto"/>
            </w:tcBorders>
            <w:shd w:val="clear" w:color="000000" w:fill="F2F2F2"/>
            <w:noWrap/>
            <w:vAlign w:val="bottom"/>
            <w:hideMark/>
          </w:tcPr>
          <w:p w14:paraId="1265DBA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2,829</w:t>
            </w:r>
          </w:p>
        </w:tc>
        <w:tc>
          <w:tcPr>
            <w:tcW w:w="1141" w:type="dxa"/>
            <w:tcBorders>
              <w:top w:val="nil"/>
              <w:left w:val="nil"/>
              <w:bottom w:val="nil"/>
              <w:right w:val="single" w:sz="4" w:space="0" w:color="auto"/>
            </w:tcBorders>
            <w:shd w:val="clear" w:color="000000" w:fill="F2F2F2"/>
            <w:noWrap/>
            <w:vAlign w:val="bottom"/>
            <w:hideMark/>
          </w:tcPr>
          <w:p w14:paraId="68A9744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215</w:t>
            </w:r>
          </w:p>
        </w:tc>
        <w:tc>
          <w:tcPr>
            <w:tcW w:w="1360" w:type="dxa"/>
            <w:tcBorders>
              <w:top w:val="nil"/>
              <w:left w:val="nil"/>
              <w:bottom w:val="nil"/>
              <w:right w:val="single" w:sz="8" w:space="0" w:color="auto"/>
            </w:tcBorders>
            <w:shd w:val="clear" w:color="000000" w:fill="F2F2F2"/>
            <w:noWrap/>
            <w:vAlign w:val="bottom"/>
            <w:hideMark/>
          </w:tcPr>
          <w:p w14:paraId="47DDDDD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578</w:t>
            </w:r>
          </w:p>
        </w:tc>
      </w:tr>
      <w:tr w:rsidR="00AD4842" w:rsidRPr="008C0684" w14:paraId="0F174580" w14:textId="77777777" w:rsidTr="00AD4842">
        <w:trPr>
          <w:trHeight w:val="300"/>
        </w:trPr>
        <w:tc>
          <w:tcPr>
            <w:tcW w:w="4441" w:type="dxa"/>
            <w:tcBorders>
              <w:top w:val="nil"/>
              <w:left w:val="nil"/>
              <w:bottom w:val="nil"/>
              <w:right w:val="nil"/>
            </w:tcBorders>
            <w:shd w:val="clear" w:color="auto" w:fill="auto"/>
            <w:noWrap/>
            <w:vAlign w:val="bottom"/>
            <w:hideMark/>
          </w:tcPr>
          <w:p w14:paraId="4E1D3AC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April 12</w:t>
            </w:r>
          </w:p>
        </w:tc>
        <w:tc>
          <w:tcPr>
            <w:tcW w:w="1617" w:type="dxa"/>
            <w:tcBorders>
              <w:top w:val="nil"/>
              <w:left w:val="single" w:sz="8" w:space="0" w:color="auto"/>
              <w:bottom w:val="nil"/>
              <w:right w:val="single" w:sz="8" w:space="0" w:color="auto"/>
            </w:tcBorders>
            <w:shd w:val="clear" w:color="000000" w:fill="F2F2F2"/>
            <w:noWrap/>
            <w:vAlign w:val="bottom"/>
            <w:hideMark/>
          </w:tcPr>
          <w:p w14:paraId="526451E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3,795</w:t>
            </w:r>
          </w:p>
        </w:tc>
        <w:tc>
          <w:tcPr>
            <w:tcW w:w="1379" w:type="dxa"/>
            <w:tcBorders>
              <w:top w:val="nil"/>
              <w:left w:val="nil"/>
              <w:bottom w:val="nil"/>
              <w:right w:val="single" w:sz="4" w:space="0" w:color="auto"/>
            </w:tcBorders>
            <w:shd w:val="clear" w:color="000000" w:fill="F2F2F2"/>
            <w:noWrap/>
            <w:vAlign w:val="bottom"/>
            <w:hideMark/>
          </w:tcPr>
          <w:p w14:paraId="6DA82AC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3,130</w:t>
            </w:r>
          </w:p>
        </w:tc>
        <w:tc>
          <w:tcPr>
            <w:tcW w:w="1141" w:type="dxa"/>
            <w:tcBorders>
              <w:top w:val="nil"/>
              <w:left w:val="nil"/>
              <w:bottom w:val="nil"/>
              <w:right w:val="single" w:sz="4" w:space="0" w:color="auto"/>
            </w:tcBorders>
            <w:shd w:val="clear" w:color="000000" w:fill="F2F2F2"/>
            <w:noWrap/>
            <w:vAlign w:val="bottom"/>
            <w:hideMark/>
          </w:tcPr>
          <w:p w14:paraId="677DA57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w:t>
            </w:r>
          </w:p>
        </w:tc>
        <w:tc>
          <w:tcPr>
            <w:tcW w:w="1360" w:type="dxa"/>
            <w:tcBorders>
              <w:top w:val="nil"/>
              <w:left w:val="nil"/>
              <w:bottom w:val="nil"/>
              <w:right w:val="single" w:sz="8" w:space="0" w:color="auto"/>
            </w:tcBorders>
            <w:shd w:val="clear" w:color="000000" w:fill="F2F2F2"/>
            <w:noWrap/>
            <w:vAlign w:val="bottom"/>
            <w:hideMark/>
          </w:tcPr>
          <w:p w14:paraId="5A411D8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556</w:t>
            </w:r>
          </w:p>
        </w:tc>
      </w:tr>
      <w:tr w:rsidR="00AD4842" w:rsidRPr="008C0684" w14:paraId="280D2CD7" w14:textId="77777777" w:rsidTr="00AD4842">
        <w:trPr>
          <w:trHeight w:val="300"/>
        </w:trPr>
        <w:tc>
          <w:tcPr>
            <w:tcW w:w="4441" w:type="dxa"/>
            <w:tcBorders>
              <w:top w:val="nil"/>
              <w:left w:val="nil"/>
              <w:bottom w:val="nil"/>
              <w:right w:val="nil"/>
            </w:tcBorders>
            <w:shd w:val="clear" w:color="auto" w:fill="auto"/>
            <w:noWrap/>
            <w:vAlign w:val="bottom"/>
            <w:hideMark/>
          </w:tcPr>
          <w:p w14:paraId="0AD1F77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April 12</w:t>
            </w:r>
          </w:p>
        </w:tc>
        <w:tc>
          <w:tcPr>
            <w:tcW w:w="1617" w:type="dxa"/>
            <w:tcBorders>
              <w:top w:val="nil"/>
              <w:left w:val="single" w:sz="8" w:space="0" w:color="auto"/>
              <w:bottom w:val="nil"/>
              <w:right w:val="single" w:sz="8" w:space="0" w:color="auto"/>
            </w:tcBorders>
            <w:shd w:val="clear" w:color="000000" w:fill="F2F2F2"/>
            <w:noWrap/>
            <w:vAlign w:val="bottom"/>
            <w:hideMark/>
          </w:tcPr>
          <w:p w14:paraId="340FAAB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5,304</w:t>
            </w:r>
          </w:p>
        </w:tc>
        <w:tc>
          <w:tcPr>
            <w:tcW w:w="1379" w:type="dxa"/>
            <w:tcBorders>
              <w:top w:val="nil"/>
              <w:left w:val="nil"/>
              <w:bottom w:val="nil"/>
              <w:right w:val="single" w:sz="4" w:space="0" w:color="auto"/>
            </w:tcBorders>
            <w:shd w:val="clear" w:color="000000" w:fill="F2F2F2"/>
            <w:noWrap/>
            <w:vAlign w:val="bottom"/>
            <w:hideMark/>
          </w:tcPr>
          <w:p w14:paraId="5815B69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4,345</w:t>
            </w:r>
          </w:p>
        </w:tc>
        <w:tc>
          <w:tcPr>
            <w:tcW w:w="1141" w:type="dxa"/>
            <w:tcBorders>
              <w:top w:val="nil"/>
              <w:left w:val="nil"/>
              <w:bottom w:val="nil"/>
              <w:right w:val="single" w:sz="4" w:space="0" w:color="auto"/>
            </w:tcBorders>
            <w:shd w:val="clear" w:color="000000" w:fill="F2F2F2"/>
            <w:noWrap/>
            <w:vAlign w:val="bottom"/>
            <w:hideMark/>
          </w:tcPr>
          <w:p w14:paraId="540B16A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257</w:t>
            </w:r>
          </w:p>
        </w:tc>
        <w:tc>
          <w:tcPr>
            <w:tcW w:w="1360" w:type="dxa"/>
            <w:tcBorders>
              <w:top w:val="nil"/>
              <w:left w:val="nil"/>
              <w:bottom w:val="nil"/>
              <w:right w:val="single" w:sz="8" w:space="0" w:color="auto"/>
            </w:tcBorders>
            <w:shd w:val="clear" w:color="000000" w:fill="F2F2F2"/>
            <w:noWrap/>
            <w:vAlign w:val="bottom"/>
            <w:hideMark/>
          </w:tcPr>
          <w:p w14:paraId="4870BC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703</w:t>
            </w:r>
          </w:p>
        </w:tc>
      </w:tr>
      <w:tr w:rsidR="00AD4842" w:rsidRPr="008C0684" w14:paraId="576DEE85" w14:textId="77777777" w:rsidTr="00AD4842">
        <w:trPr>
          <w:trHeight w:val="300"/>
        </w:trPr>
        <w:tc>
          <w:tcPr>
            <w:tcW w:w="4441" w:type="dxa"/>
            <w:tcBorders>
              <w:top w:val="nil"/>
              <w:left w:val="nil"/>
              <w:bottom w:val="nil"/>
              <w:right w:val="nil"/>
            </w:tcBorders>
            <w:shd w:val="clear" w:color="auto" w:fill="auto"/>
            <w:noWrap/>
            <w:vAlign w:val="bottom"/>
            <w:hideMark/>
          </w:tcPr>
          <w:p w14:paraId="1C7DEBE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April 12</w:t>
            </w:r>
          </w:p>
        </w:tc>
        <w:tc>
          <w:tcPr>
            <w:tcW w:w="1617" w:type="dxa"/>
            <w:tcBorders>
              <w:top w:val="nil"/>
              <w:left w:val="single" w:sz="8" w:space="0" w:color="auto"/>
              <w:bottom w:val="nil"/>
              <w:right w:val="single" w:sz="8" w:space="0" w:color="auto"/>
            </w:tcBorders>
            <w:shd w:val="clear" w:color="000000" w:fill="F2F2F2"/>
            <w:noWrap/>
            <w:vAlign w:val="bottom"/>
            <w:hideMark/>
          </w:tcPr>
          <w:p w14:paraId="25D0C94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5,909</w:t>
            </w:r>
          </w:p>
        </w:tc>
        <w:tc>
          <w:tcPr>
            <w:tcW w:w="1379" w:type="dxa"/>
            <w:tcBorders>
              <w:top w:val="nil"/>
              <w:left w:val="nil"/>
              <w:bottom w:val="nil"/>
              <w:right w:val="single" w:sz="4" w:space="0" w:color="auto"/>
            </w:tcBorders>
            <w:shd w:val="clear" w:color="000000" w:fill="F2F2F2"/>
            <w:noWrap/>
            <w:vAlign w:val="bottom"/>
            <w:hideMark/>
          </w:tcPr>
          <w:p w14:paraId="55C75F8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4,874</w:t>
            </w:r>
          </w:p>
        </w:tc>
        <w:tc>
          <w:tcPr>
            <w:tcW w:w="1141" w:type="dxa"/>
            <w:tcBorders>
              <w:top w:val="nil"/>
              <w:left w:val="nil"/>
              <w:bottom w:val="nil"/>
              <w:right w:val="single" w:sz="4" w:space="0" w:color="auto"/>
            </w:tcBorders>
            <w:shd w:val="clear" w:color="000000" w:fill="F2F2F2"/>
            <w:noWrap/>
            <w:vAlign w:val="bottom"/>
            <w:hideMark/>
          </w:tcPr>
          <w:p w14:paraId="5CA8554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242</w:t>
            </w:r>
          </w:p>
        </w:tc>
        <w:tc>
          <w:tcPr>
            <w:tcW w:w="1360" w:type="dxa"/>
            <w:tcBorders>
              <w:top w:val="nil"/>
              <w:left w:val="nil"/>
              <w:bottom w:val="nil"/>
              <w:right w:val="single" w:sz="8" w:space="0" w:color="auto"/>
            </w:tcBorders>
            <w:shd w:val="clear" w:color="000000" w:fill="F2F2F2"/>
            <w:noWrap/>
            <w:vAlign w:val="bottom"/>
            <w:hideMark/>
          </w:tcPr>
          <w:p w14:paraId="40DC1DB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793</w:t>
            </w:r>
          </w:p>
        </w:tc>
      </w:tr>
      <w:tr w:rsidR="00AD4842" w:rsidRPr="008C0684" w14:paraId="0530F74B" w14:textId="77777777" w:rsidTr="00AD4842">
        <w:trPr>
          <w:trHeight w:val="300"/>
        </w:trPr>
        <w:tc>
          <w:tcPr>
            <w:tcW w:w="4441" w:type="dxa"/>
            <w:tcBorders>
              <w:top w:val="nil"/>
              <w:left w:val="nil"/>
              <w:bottom w:val="nil"/>
              <w:right w:val="nil"/>
            </w:tcBorders>
            <w:shd w:val="clear" w:color="auto" w:fill="auto"/>
            <w:noWrap/>
            <w:vAlign w:val="bottom"/>
            <w:hideMark/>
          </w:tcPr>
          <w:p w14:paraId="2F643EC2"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6 May 12</w:t>
            </w:r>
          </w:p>
        </w:tc>
        <w:tc>
          <w:tcPr>
            <w:tcW w:w="1617" w:type="dxa"/>
            <w:tcBorders>
              <w:top w:val="nil"/>
              <w:left w:val="single" w:sz="8" w:space="0" w:color="auto"/>
              <w:bottom w:val="nil"/>
              <w:right w:val="single" w:sz="8" w:space="0" w:color="auto"/>
            </w:tcBorders>
            <w:shd w:val="clear" w:color="000000" w:fill="F2F2F2"/>
            <w:noWrap/>
            <w:vAlign w:val="bottom"/>
            <w:hideMark/>
          </w:tcPr>
          <w:p w14:paraId="33C855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6,725</w:t>
            </w:r>
          </w:p>
        </w:tc>
        <w:tc>
          <w:tcPr>
            <w:tcW w:w="1379" w:type="dxa"/>
            <w:tcBorders>
              <w:top w:val="nil"/>
              <w:left w:val="nil"/>
              <w:bottom w:val="nil"/>
              <w:right w:val="single" w:sz="4" w:space="0" w:color="auto"/>
            </w:tcBorders>
            <w:shd w:val="clear" w:color="000000" w:fill="F2F2F2"/>
            <w:noWrap/>
            <w:vAlign w:val="bottom"/>
            <w:hideMark/>
          </w:tcPr>
          <w:p w14:paraId="2778316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5,396</w:t>
            </w:r>
          </w:p>
        </w:tc>
        <w:tc>
          <w:tcPr>
            <w:tcW w:w="1141" w:type="dxa"/>
            <w:tcBorders>
              <w:top w:val="nil"/>
              <w:left w:val="nil"/>
              <w:bottom w:val="nil"/>
              <w:right w:val="single" w:sz="4" w:space="0" w:color="auto"/>
            </w:tcBorders>
            <w:shd w:val="clear" w:color="000000" w:fill="F2F2F2"/>
            <w:noWrap/>
            <w:vAlign w:val="bottom"/>
            <w:hideMark/>
          </w:tcPr>
          <w:p w14:paraId="490C340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193</w:t>
            </w:r>
          </w:p>
        </w:tc>
        <w:tc>
          <w:tcPr>
            <w:tcW w:w="1360" w:type="dxa"/>
            <w:tcBorders>
              <w:top w:val="nil"/>
              <w:left w:val="nil"/>
              <w:bottom w:val="nil"/>
              <w:right w:val="single" w:sz="8" w:space="0" w:color="auto"/>
            </w:tcBorders>
            <w:shd w:val="clear" w:color="000000" w:fill="F2F2F2"/>
            <w:noWrap/>
            <w:vAlign w:val="bottom"/>
            <w:hideMark/>
          </w:tcPr>
          <w:p w14:paraId="7433E04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1,135</w:t>
            </w:r>
          </w:p>
        </w:tc>
      </w:tr>
      <w:tr w:rsidR="00AD4842" w:rsidRPr="008C0684" w14:paraId="26F323B3" w14:textId="77777777" w:rsidTr="00AD4842">
        <w:trPr>
          <w:trHeight w:val="300"/>
        </w:trPr>
        <w:tc>
          <w:tcPr>
            <w:tcW w:w="4441" w:type="dxa"/>
            <w:tcBorders>
              <w:top w:val="nil"/>
              <w:left w:val="nil"/>
              <w:bottom w:val="nil"/>
              <w:right w:val="nil"/>
            </w:tcBorders>
            <w:shd w:val="clear" w:color="auto" w:fill="auto"/>
            <w:noWrap/>
            <w:vAlign w:val="bottom"/>
            <w:hideMark/>
          </w:tcPr>
          <w:p w14:paraId="428B9B8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13 May 12</w:t>
            </w:r>
          </w:p>
        </w:tc>
        <w:tc>
          <w:tcPr>
            <w:tcW w:w="1617" w:type="dxa"/>
            <w:tcBorders>
              <w:top w:val="nil"/>
              <w:left w:val="single" w:sz="8" w:space="0" w:color="auto"/>
              <w:bottom w:val="nil"/>
              <w:right w:val="single" w:sz="8" w:space="0" w:color="auto"/>
            </w:tcBorders>
            <w:shd w:val="clear" w:color="000000" w:fill="F2F2F2"/>
            <w:noWrap/>
            <w:vAlign w:val="bottom"/>
            <w:hideMark/>
          </w:tcPr>
          <w:p w14:paraId="00DAC5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6,910</w:t>
            </w:r>
          </w:p>
        </w:tc>
        <w:tc>
          <w:tcPr>
            <w:tcW w:w="1379" w:type="dxa"/>
            <w:tcBorders>
              <w:top w:val="nil"/>
              <w:left w:val="nil"/>
              <w:bottom w:val="nil"/>
              <w:right w:val="single" w:sz="4" w:space="0" w:color="auto"/>
            </w:tcBorders>
            <w:shd w:val="clear" w:color="000000" w:fill="F2F2F2"/>
            <w:noWrap/>
            <w:vAlign w:val="bottom"/>
            <w:hideMark/>
          </w:tcPr>
          <w:p w14:paraId="63E39DB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5,071</w:t>
            </w:r>
          </w:p>
        </w:tc>
        <w:tc>
          <w:tcPr>
            <w:tcW w:w="1141" w:type="dxa"/>
            <w:tcBorders>
              <w:top w:val="nil"/>
              <w:left w:val="nil"/>
              <w:bottom w:val="nil"/>
              <w:right w:val="single" w:sz="4" w:space="0" w:color="auto"/>
            </w:tcBorders>
            <w:shd w:val="clear" w:color="000000" w:fill="F2F2F2"/>
            <w:noWrap/>
            <w:vAlign w:val="bottom"/>
            <w:hideMark/>
          </w:tcPr>
          <w:p w14:paraId="2E27726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322</w:t>
            </w:r>
          </w:p>
        </w:tc>
        <w:tc>
          <w:tcPr>
            <w:tcW w:w="1360" w:type="dxa"/>
            <w:tcBorders>
              <w:top w:val="nil"/>
              <w:left w:val="nil"/>
              <w:bottom w:val="nil"/>
              <w:right w:val="single" w:sz="8" w:space="0" w:color="auto"/>
            </w:tcBorders>
            <w:shd w:val="clear" w:color="000000" w:fill="F2F2F2"/>
            <w:noWrap/>
            <w:vAlign w:val="bottom"/>
            <w:hideMark/>
          </w:tcPr>
          <w:p w14:paraId="3A5D43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1,517</w:t>
            </w:r>
          </w:p>
        </w:tc>
      </w:tr>
      <w:tr w:rsidR="00AD4842" w:rsidRPr="008C0684" w14:paraId="5EBB8CF1" w14:textId="77777777" w:rsidTr="00AD4842">
        <w:trPr>
          <w:trHeight w:val="300"/>
        </w:trPr>
        <w:tc>
          <w:tcPr>
            <w:tcW w:w="4441" w:type="dxa"/>
            <w:tcBorders>
              <w:top w:val="nil"/>
              <w:left w:val="nil"/>
              <w:bottom w:val="nil"/>
              <w:right w:val="nil"/>
            </w:tcBorders>
            <w:shd w:val="clear" w:color="auto" w:fill="auto"/>
            <w:noWrap/>
            <w:vAlign w:val="bottom"/>
            <w:hideMark/>
          </w:tcPr>
          <w:p w14:paraId="58AD453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20 May 12</w:t>
            </w:r>
          </w:p>
        </w:tc>
        <w:tc>
          <w:tcPr>
            <w:tcW w:w="1617" w:type="dxa"/>
            <w:tcBorders>
              <w:top w:val="nil"/>
              <w:left w:val="single" w:sz="8" w:space="0" w:color="auto"/>
              <w:bottom w:val="nil"/>
              <w:right w:val="single" w:sz="8" w:space="0" w:color="auto"/>
            </w:tcBorders>
            <w:shd w:val="clear" w:color="000000" w:fill="F2F2F2"/>
            <w:noWrap/>
            <w:vAlign w:val="bottom"/>
            <w:hideMark/>
          </w:tcPr>
          <w:p w14:paraId="0A45623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8,446</w:t>
            </w:r>
          </w:p>
        </w:tc>
        <w:tc>
          <w:tcPr>
            <w:tcW w:w="1379" w:type="dxa"/>
            <w:tcBorders>
              <w:top w:val="nil"/>
              <w:left w:val="nil"/>
              <w:bottom w:val="nil"/>
              <w:right w:val="single" w:sz="4" w:space="0" w:color="auto"/>
            </w:tcBorders>
            <w:shd w:val="clear" w:color="000000" w:fill="F2F2F2"/>
            <w:noWrap/>
            <w:vAlign w:val="bottom"/>
            <w:hideMark/>
          </w:tcPr>
          <w:p w14:paraId="22D5AEE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7,242</w:t>
            </w:r>
          </w:p>
        </w:tc>
        <w:tc>
          <w:tcPr>
            <w:tcW w:w="1141" w:type="dxa"/>
            <w:tcBorders>
              <w:top w:val="nil"/>
              <w:left w:val="nil"/>
              <w:bottom w:val="nil"/>
              <w:right w:val="single" w:sz="4" w:space="0" w:color="auto"/>
            </w:tcBorders>
            <w:shd w:val="clear" w:color="000000" w:fill="F2F2F2"/>
            <w:noWrap/>
            <w:vAlign w:val="bottom"/>
            <w:hideMark/>
          </w:tcPr>
          <w:p w14:paraId="7AA37C0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324</w:t>
            </w:r>
          </w:p>
        </w:tc>
        <w:tc>
          <w:tcPr>
            <w:tcW w:w="1360" w:type="dxa"/>
            <w:tcBorders>
              <w:top w:val="nil"/>
              <w:left w:val="nil"/>
              <w:bottom w:val="nil"/>
              <w:right w:val="single" w:sz="8" w:space="0" w:color="auto"/>
            </w:tcBorders>
            <w:shd w:val="clear" w:color="000000" w:fill="F2F2F2"/>
            <w:noWrap/>
            <w:vAlign w:val="bottom"/>
            <w:hideMark/>
          </w:tcPr>
          <w:p w14:paraId="6CD9130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881</w:t>
            </w:r>
          </w:p>
        </w:tc>
      </w:tr>
      <w:tr w:rsidR="00AD4842" w:rsidRPr="008C0684" w14:paraId="1DA474E4" w14:textId="77777777" w:rsidTr="00AD4842">
        <w:trPr>
          <w:trHeight w:val="300"/>
        </w:trPr>
        <w:tc>
          <w:tcPr>
            <w:tcW w:w="4441" w:type="dxa"/>
            <w:tcBorders>
              <w:top w:val="nil"/>
              <w:left w:val="nil"/>
              <w:bottom w:val="nil"/>
              <w:right w:val="nil"/>
            </w:tcBorders>
            <w:shd w:val="clear" w:color="auto" w:fill="auto"/>
            <w:noWrap/>
            <w:vAlign w:val="bottom"/>
            <w:hideMark/>
          </w:tcPr>
          <w:p w14:paraId="5C1AE99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27 May 12</w:t>
            </w:r>
          </w:p>
        </w:tc>
        <w:tc>
          <w:tcPr>
            <w:tcW w:w="1617" w:type="dxa"/>
            <w:tcBorders>
              <w:top w:val="nil"/>
              <w:left w:val="single" w:sz="8" w:space="0" w:color="auto"/>
              <w:bottom w:val="nil"/>
              <w:right w:val="single" w:sz="8" w:space="0" w:color="auto"/>
            </w:tcBorders>
            <w:shd w:val="clear" w:color="000000" w:fill="F2F2F2"/>
            <w:noWrap/>
            <w:vAlign w:val="bottom"/>
            <w:hideMark/>
          </w:tcPr>
          <w:p w14:paraId="0F7F4EB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9,735</w:t>
            </w:r>
          </w:p>
        </w:tc>
        <w:tc>
          <w:tcPr>
            <w:tcW w:w="1379" w:type="dxa"/>
            <w:tcBorders>
              <w:top w:val="nil"/>
              <w:left w:val="nil"/>
              <w:bottom w:val="nil"/>
              <w:right w:val="single" w:sz="4" w:space="0" w:color="auto"/>
            </w:tcBorders>
            <w:shd w:val="clear" w:color="000000" w:fill="F2F2F2"/>
            <w:noWrap/>
            <w:vAlign w:val="bottom"/>
            <w:hideMark/>
          </w:tcPr>
          <w:p w14:paraId="21FBCA0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7,871</w:t>
            </w:r>
          </w:p>
        </w:tc>
        <w:tc>
          <w:tcPr>
            <w:tcW w:w="1141" w:type="dxa"/>
            <w:tcBorders>
              <w:top w:val="nil"/>
              <w:left w:val="nil"/>
              <w:bottom w:val="nil"/>
              <w:right w:val="single" w:sz="4" w:space="0" w:color="auto"/>
            </w:tcBorders>
            <w:shd w:val="clear" w:color="000000" w:fill="F2F2F2"/>
            <w:noWrap/>
            <w:vAlign w:val="bottom"/>
            <w:hideMark/>
          </w:tcPr>
          <w:p w14:paraId="5382389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362</w:t>
            </w:r>
          </w:p>
        </w:tc>
        <w:tc>
          <w:tcPr>
            <w:tcW w:w="1360" w:type="dxa"/>
            <w:tcBorders>
              <w:top w:val="nil"/>
              <w:left w:val="nil"/>
              <w:bottom w:val="nil"/>
              <w:right w:val="single" w:sz="8" w:space="0" w:color="auto"/>
            </w:tcBorders>
            <w:shd w:val="clear" w:color="000000" w:fill="F2F2F2"/>
            <w:noWrap/>
            <w:vAlign w:val="bottom"/>
            <w:hideMark/>
          </w:tcPr>
          <w:p w14:paraId="45C124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1,502</w:t>
            </w:r>
          </w:p>
        </w:tc>
      </w:tr>
      <w:tr w:rsidR="00AD4842" w:rsidRPr="008C0684" w14:paraId="538D92CA" w14:textId="77777777" w:rsidTr="00AD4842">
        <w:trPr>
          <w:trHeight w:val="300"/>
        </w:trPr>
        <w:tc>
          <w:tcPr>
            <w:tcW w:w="4441" w:type="dxa"/>
            <w:tcBorders>
              <w:top w:val="nil"/>
              <w:left w:val="nil"/>
              <w:bottom w:val="nil"/>
              <w:right w:val="nil"/>
            </w:tcBorders>
            <w:shd w:val="clear" w:color="auto" w:fill="auto"/>
            <w:noWrap/>
            <w:vAlign w:val="bottom"/>
            <w:hideMark/>
          </w:tcPr>
          <w:p w14:paraId="49251AB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June 12</w:t>
            </w:r>
          </w:p>
        </w:tc>
        <w:tc>
          <w:tcPr>
            <w:tcW w:w="1617" w:type="dxa"/>
            <w:tcBorders>
              <w:top w:val="nil"/>
              <w:left w:val="single" w:sz="8" w:space="0" w:color="auto"/>
              <w:bottom w:val="nil"/>
              <w:right w:val="single" w:sz="8" w:space="0" w:color="auto"/>
            </w:tcBorders>
            <w:shd w:val="clear" w:color="000000" w:fill="F2F2F2"/>
            <w:noWrap/>
            <w:vAlign w:val="bottom"/>
            <w:hideMark/>
          </w:tcPr>
          <w:p w14:paraId="2F7F51D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9,882</w:t>
            </w:r>
          </w:p>
        </w:tc>
        <w:tc>
          <w:tcPr>
            <w:tcW w:w="1379" w:type="dxa"/>
            <w:tcBorders>
              <w:top w:val="nil"/>
              <w:left w:val="nil"/>
              <w:bottom w:val="nil"/>
              <w:right w:val="single" w:sz="4" w:space="0" w:color="auto"/>
            </w:tcBorders>
            <w:shd w:val="clear" w:color="000000" w:fill="F2F2F2"/>
            <w:noWrap/>
            <w:vAlign w:val="bottom"/>
            <w:hideMark/>
          </w:tcPr>
          <w:p w14:paraId="4273CA7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7,839</w:t>
            </w:r>
          </w:p>
        </w:tc>
        <w:tc>
          <w:tcPr>
            <w:tcW w:w="1141" w:type="dxa"/>
            <w:tcBorders>
              <w:top w:val="nil"/>
              <w:left w:val="nil"/>
              <w:bottom w:val="nil"/>
              <w:right w:val="single" w:sz="4" w:space="0" w:color="auto"/>
            </w:tcBorders>
            <w:shd w:val="clear" w:color="000000" w:fill="F2F2F2"/>
            <w:noWrap/>
            <w:vAlign w:val="bottom"/>
            <w:hideMark/>
          </w:tcPr>
          <w:p w14:paraId="6F2B593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318</w:t>
            </w:r>
          </w:p>
        </w:tc>
        <w:tc>
          <w:tcPr>
            <w:tcW w:w="1360" w:type="dxa"/>
            <w:tcBorders>
              <w:top w:val="nil"/>
              <w:left w:val="nil"/>
              <w:bottom w:val="nil"/>
              <w:right w:val="single" w:sz="8" w:space="0" w:color="auto"/>
            </w:tcBorders>
            <w:shd w:val="clear" w:color="000000" w:fill="F2F2F2"/>
            <w:noWrap/>
            <w:vAlign w:val="bottom"/>
            <w:hideMark/>
          </w:tcPr>
          <w:p w14:paraId="6D0AD4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1,724</w:t>
            </w:r>
          </w:p>
        </w:tc>
      </w:tr>
      <w:tr w:rsidR="00AD4842" w:rsidRPr="008C0684" w14:paraId="22FF8D02" w14:textId="77777777" w:rsidTr="00AD4842">
        <w:trPr>
          <w:trHeight w:val="300"/>
        </w:trPr>
        <w:tc>
          <w:tcPr>
            <w:tcW w:w="4441" w:type="dxa"/>
            <w:tcBorders>
              <w:top w:val="nil"/>
              <w:left w:val="nil"/>
              <w:bottom w:val="nil"/>
              <w:right w:val="nil"/>
            </w:tcBorders>
            <w:shd w:val="clear" w:color="auto" w:fill="auto"/>
            <w:noWrap/>
            <w:vAlign w:val="bottom"/>
            <w:hideMark/>
          </w:tcPr>
          <w:p w14:paraId="7945342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June 12</w:t>
            </w:r>
          </w:p>
        </w:tc>
        <w:tc>
          <w:tcPr>
            <w:tcW w:w="1617" w:type="dxa"/>
            <w:tcBorders>
              <w:top w:val="nil"/>
              <w:left w:val="single" w:sz="8" w:space="0" w:color="auto"/>
              <w:bottom w:val="nil"/>
              <w:right w:val="single" w:sz="8" w:space="0" w:color="auto"/>
            </w:tcBorders>
            <w:shd w:val="clear" w:color="000000" w:fill="F2F2F2"/>
            <w:noWrap/>
            <w:vAlign w:val="bottom"/>
            <w:hideMark/>
          </w:tcPr>
          <w:p w14:paraId="6EEEEE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7,011</w:t>
            </w:r>
          </w:p>
        </w:tc>
        <w:tc>
          <w:tcPr>
            <w:tcW w:w="1379" w:type="dxa"/>
            <w:tcBorders>
              <w:top w:val="nil"/>
              <w:left w:val="nil"/>
              <w:bottom w:val="nil"/>
              <w:right w:val="single" w:sz="4" w:space="0" w:color="auto"/>
            </w:tcBorders>
            <w:shd w:val="clear" w:color="000000" w:fill="F2F2F2"/>
            <w:noWrap/>
            <w:vAlign w:val="bottom"/>
            <w:hideMark/>
          </w:tcPr>
          <w:p w14:paraId="5F4063A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5,640</w:t>
            </w:r>
          </w:p>
        </w:tc>
        <w:tc>
          <w:tcPr>
            <w:tcW w:w="1141" w:type="dxa"/>
            <w:tcBorders>
              <w:top w:val="nil"/>
              <w:left w:val="nil"/>
              <w:bottom w:val="nil"/>
              <w:right w:val="single" w:sz="4" w:space="0" w:color="auto"/>
            </w:tcBorders>
            <w:shd w:val="clear" w:color="000000" w:fill="F2F2F2"/>
            <w:noWrap/>
            <w:vAlign w:val="bottom"/>
            <w:hideMark/>
          </w:tcPr>
          <w:p w14:paraId="443C4F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165</w:t>
            </w:r>
          </w:p>
        </w:tc>
        <w:tc>
          <w:tcPr>
            <w:tcW w:w="1360" w:type="dxa"/>
            <w:tcBorders>
              <w:top w:val="nil"/>
              <w:left w:val="nil"/>
              <w:bottom w:val="nil"/>
              <w:right w:val="single" w:sz="8" w:space="0" w:color="auto"/>
            </w:tcBorders>
            <w:shd w:val="clear" w:color="000000" w:fill="F2F2F2"/>
            <w:noWrap/>
            <w:vAlign w:val="bottom"/>
            <w:hideMark/>
          </w:tcPr>
          <w:p w14:paraId="58BE98F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1,205</w:t>
            </w:r>
          </w:p>
        </w:tc>
      </w:tr>
      <w:tr w:rsidR="00AD4842" w:rsidRPr="008C0684" w14:paraId="44541994" w14:textId="77777777" w:rsidTr="00AD4842">
        <w:trPr>
          <w:trHeight w:val="300"/>
        </w:trPr>
        <w:tc>
          <w:tcPr>
            <w:tcW w:w="4441" w:type="dxa"/>
            <w:tcBorders>
              <w:top w:val="nil"/>
              <w:left w:val="nil"/>
              <w:bottom w:val="nil"/>
              <w:right w:val="nil"/>
            </w:tcBorders>
            <w:shd w:val="clear" w:color="auto" w:fill="auto"/>
            <w:noWrap/>
            <w:vAlign w:val="bottom"/>
            <w:hideMark/>
          </w:tcPr>
          <w:p w14:paraId="40D1459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June 12</w:t>
            </w:r>
          </w:p>
        </w:tc>
        <w:tc>
          <w:tcPr>
            <w:tcW w:w="1617" w:type="dxa"/>
            <w:tcBorders>
              <w:top w:val="nil"/>
              <w:left w:val="single" w:sz="8" w:space="0" w:color="auto"/>
              <w:bottom w:val="nil"/>
              <w:right w:val="single" w:sz="8" w:space="0" w:color="auto"/>
            </w:tcBorders>
            <w:shd w:val="clear" w:color="000000" w:fill="F2F2F2"/>
            <w:noWrap/>
            <w:vAlign w:val="bottom"/>
            <w:hideMark/>
          </w:tcPr>
          <w:p w14:paraId="37669C3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11,357</w:t>
            </w:r>
          </w:p>
        </w:tc>
        <w:tc>
          <w:tcPr>
            <w:tcW w:w="1379" w:type="dxa"/>
            <w:tcBorders>
              <w:top w:val="nil"/>
              <w:left w:val="nil"/>
              <w:bottom w:val="nil"/>
              <w:right w:val="single" w:sz="4" w:space="0" w:color="auto"/>
            </w:tcBorders>
            <w:shd w:val="clear" w:color="000000" w:fill="F2F2F2"/>
            <w:noWrap/>
            <w:vAlign w:val="bottom"/>
            <w:hideMark/>
          </w:tcPr>
          <w:p w14:paraId="76841AA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9,310</w:t>
            </w:r>
          </w:p>
        </w:tc>
        <w:tc>
          <w:tcPr>
            <w:tcW w:w="1141" w:type="dxa"/>
            <w:tcBorders>
              <w:top w:val="nil"/>
              <w:left w:val="nil"/>
              <w:bottom w:val="nil"/>
              <w:right w:val="single" w:sz="4" w:space="0" w:color="auto"/>
            </w:tcBorders>
            <w:shd w:val="clear" w:color="000000" w:fill="F2F2F2"/>
            <w:noWrap/>
            <w:vAlign w:val="bottom"/>
            <w:hideMark/>
          </w:tcPr>
          <w:p w14:paraId="44FFAB1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362</w:t>
            </w:r>
          </w:p>
        </w:tc>
        <w:tc>
          <w:tcPr>
            <w:tcW w:w="1360" w:type="dxa"/>
            <w:tcBorders>
              <w:top w:val="nil"/>
              <w:left w:val="nil"/>
              <w:bottom w:val="nil"/>
              <w:right w:val="single" w:sz="8" w:space="0" w:color="auto"/>
            </w:tcBorders>
            <w:shd w:val="clear" w:color="000000" w:fill="F2F2F2"/>
            <w:noWrap/>
            <w:vAlign w:val="bottom"/>
            <w:hideMark/>
          </w:tcPr>
          <w:p w14:paraId="1F52BE1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1,685</w:t>
            </w:r>
          </w:p>
        </w:tc>
      </w:tr>
      <w:tr w:rsidR="00AD4842" w:rsidRPr="008C0684" w14:paraId="756A0A23" w14:textId="77777777" w:rsidTr="00AD4842">
        <w:trPr>
          <w:trHeight w:val="300"/>
        </w:trPr>
        <w:tc>
          <w:tcPr>
            <w:tcW w:w="4441" w:type="dxa"/>
            <w:tcBorders>
              <w:top w:val="nil"/>
              <w:left w:val="nil"/>
              <w:bottom w:val="nil"/>
              <w:right w:val="nil"/>
            </w:tcBorders>
            <w:shd w:val="clear" w:color="auto" w:fill="auto"/>
            <w:noWrap/>
            <w:vAlign w:val="bottom"/>
            <w:hideMark/>
          </w:tcPr>
          <w:p w14:paraId="696621B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June 12</w:t>
            </w:r>
          </w:p>
        </w:tc>
        <w:tc>
          <w:tcPr>
            <w:tcW w:w="1617" w:type="dxa"/>
            <w:tcBorders>
              <w:top w:val="nil"/>
              <w:left w:val="single" w:sz="8" w:space="0" w:color="auto"/>
              <w:bottom w:val="nil"/>
              <w:right w:val="single" w:sz="8" w:space="0" w:color="auto"/>
            </w:tcBorders>
            <w:shd w:val="clear" w:color="000000" w:fill="F2F2F2"/>
            <w:noWrap/>
            <w:vAlign w:val="bottom"/>
            <w:hideMark/>
          </w:tcPr>
          <w:p w14:paraId="0E27AF3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13,403</w:t>
            </w:r>
          </w:p>
        </w:tc>
        <w:tc>
          <w:tcPr>
            <w:tcW w:w="1379" w:type="dxa"/>
            <w:tcBorders>
              <w:top w:val="nil"/>
              <w:left w:val="nil"/>
              <w:bottom w:val="nil"/>
              <w:right w:val="single" w:sz="4" w:space="0" w:color="auto"/>
            </w:tcBorders>
            <w:shd w:val="clear" w:color="000000" w:fill="F2F2F2"/>
            <w:noWrap/>
            <w:vAlign w:val="bottom"/>
            <w:hideMark/>
          </w:tcPr>
          <w:p w14:paraId="2378922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10,372</w:t>
            </w:r>
          </w:p>
        </w:tc>
        <w:tc>
          <w:tcPr>
            <w:tcW w:w="1141" w:type="dxa"/>
            <w:tcBorders>
              <w:top w:val="nil"/>
              <w:left w:val="nil"/>
              <w:bottom w:val="nil"/>
              <w:right w:val="single" w:sz="4" w:space="0" w:color="auto"/>
            </w:tcBorders>
            <w:shd w:val="clear" w:color="000000" w:fill="F2F2F2"/>
            <w:noWrap/>
            <w:vAlign w:val="bottom"/>
            <w:hideMark/>
          </w:tcPr>
          <w:p w14:paraId="638B306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549</w:t>
            </w:r>
          </w:p>
        </w:tc>
        <w:tc>
          <w:tcPr>
            <w:tcW w:w="1360" w:type="dxa"/>
            <w:tcBorders>
              <w:top w:val="nil"/>
              <w:left w:val="nil"/>
              <w:bottom w:val="nil"/>
              <w:right w:val="single" w:sz="8" w:space="0" w:color="auto"/>
            </w:tcBorders>
            <w:shd w:val="clear" w:color="000000" w:fill="F2F2F2"/>
            <w:noWrap/>
            <w:vAlign w:val="bottom"/>
            <w:hideMark/>
          </w:tcPr>
          <w:p w14:paraId="6DCD3B5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2,483</w:t>
            </w:r>
          </w:p>
        </w:tc>
      </w:tr>
      <w:tr w:rsidR="00AD4842" w:rsidRPr="008C0684" w14:paraId="5746A7EE" w14:textId="77777777" w:rsidTr="00AD4842">
        <w:trPr>
          <w:trHeight w:val="300"/>
        </w:trPr>
        <w:tc>
          <w:tcPr>
            <w:tcW w:w="4441" w:type="dxa"/>
            <w:tcBorders>
              <w:top w:val="nil"/>
              <w:left w:val="nil"/>
              <w:bottom w:val="nil"/>
              <w:right w:val="nil"/>
            </w:tcBorders>
            <w:shd w:val="clear" w:color="auto" w:fill="auto"/>
            <w:noWrap/>
            <w:vAlign w:val="bottom"/>
            <w:hideMark/>
          </w:tcPr>
          <w:p w14:paraId="0013CE0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July 12</w:t>
            </w:r>
          </w:p>
        </w:tc>
        <w:tc>
          <w:tcPr>
            <w:tcW w:w="1617" w:type="dxa"/>
            <w:tcBorders>
              <w:top w:val="nil"/>
              <w:left w:val="single" w:sz="8" w:space="0" w:color="auto"/>
              <w:bottom w:val="nil"/>
              <w:right w:val="single" w:sz="8" w:space="0" w:color="auto"/>
            </w:tcBorders>
            <w:shd w:val="clear" w:color="000000" w:fill="F2F2F2"/>
            <w:noWrap/>
            <w:vAlign w:val="bottom"/>
            <w:hideMark/>
          </w:tcPr>
          <w:p w14:paraId="12D409B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15,771</w:t>
            </w:r>
          </w:p>
        </w:tc>
        <w:tc>
          <w:tcPr>
            <w:tcW w:w="1379" w:type="dxa"/>
            <w:tcBorders>
              <w:top w:val="nil"/>
              <w:left w:val="nil"/>
              <w:bottom w:val="nil"/>
              <w:right w:val="single" w:sz="4" w:space="0" w:color="auto"/>
            </w:tcBorders>
            <w:shd w:val="clear" w:color="000000" w:fill="F2F2F2"/>
            <w:noWrap/>
            <w:vAlign w:val="bottom"/>
            <w:hideMark/>
          </w:tcPr>
          <w:p w14:paraId="6B8547C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11,530</w:t>
            </w:r>
          </w:p>
        </w:tc>
        <w:tc>
          <w:tcPr>
            <w:tcW w:w="1141" w:type="dxa"/>
            <w:tcBorders>
              <w:top w:val="nil"/>
              <w:left w:val="nil"/>
              <w:bottom w:val="nil"/>
              <w:right w:val="single" w:sz="4" w:space="0" w:color="auto"/>
            </w:tcBorders>
            <w:shd w:val="clear" w:color="000000" w:fill="F2F2F2"/>
            <w:noWrap/>
            <w:vAlign w:val="bottom"/>
            <w:hideMark/>
          </w:tcPr>
          <w:p w14:paraId="7320BCA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650</w:t>
            </w:r>
          </w:p>
        </w:tc>
        <w:tc>
          <w:tcPr>
            <w:tcW w:w="1360" w:type="dxa"/>
            <w:tcBorders>
              <w:top w:val="nil"/>
              <w:left w:val="nil"/>
              <w:bottom w:val="nil"/>
              <w:right w:val="single" w:sz="8" w:space="0" w:color="auto"/>
            </w:tcBorders>
            <w:shd w:val="clear" w:color="000000" w:fill="F2F2F2"/>
            <w:noWrap/>
            <w:vAlign w:val="bottom"/>
            <w:hideMark/>
          </w:tcPr>
          <w:p w14:paraId="49F1AB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3,591</w:t>
            </w:r>
          </w:p>
        </w:tc>
      </w:tr>
      <w:tr w:rsidR="00AD4842" w:rsidRPr="008C0684" w14:paraId="370E2ACC" w14:textId="77777777" w:rsidTr="00AD4842">
        <w:trPr>
          <w:trHeight w:val="300"/>
        </w:trPr>
        <w:tc>
          <w:tcPr>
            <w:tcW w:w="4441" w:type="dxa"/>
            <w:tcBorders>
              <w:top w:val="nil"/>
              <w:left w:val="nil"/>
              <w:bottom w:val="nil"/>
              <w:right w:val="nil"/>
            </w:tcBorders>
            <w:shd w:val="clear" w:color="auto" w:fill="auto"/>
            <w:noWrap/>
            <w:vAlign w:val="bottom"/>
            <w:hideMark/>
          </w:tcPr>
          <w:p w14:paraId="4CA53D5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July 12</w:t>
            </w:r>
          </w:p>
        </w:tc>
        <w:tc>
          <w:tcPr>
            <w:tcW w:w="1617" w:type="dxa"/>
            <w:tcBorders>
              <w:top w:val="nil"/>
              <w:left w:val="single" w:sz="8" w:space="0" w:color="auto"/>
              <w:bottom w:val="nil"/>
              <w:right w:val="single" w:sz="8" w:space="0" w:color="auto"/>
            </w:tcBorders>
            <w:shd w:val="clear" w:color="000000" w:fill="F2F2F2"/>
            <w:noWrap/>
            <w:vAlign w:val="bottom"/>
            <w:hideMark/>
          </w:tcPr>
          <w:p w14:paraId="7A2DF67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15,071</w:t>
            </w:r>
          </w:p>
        </w:tc>
        <w:tc>
          <w:tcPr>
            <w:tcW w:w="1379" w:type="dxa"/>
            <w:tcBorders>
              <w:top w:val="nil"/>
              <w:left w:val="nil"/>
              <w:bottom w:val="nil"/>
              <w:right w:val="single" w:sz="4" w:space="0" w:color="auto"/>
            </w:tcBorders>
            <w:shd w:val="clear" w:color="000000" w:fill="F2F2F2"/>
            <w:noWrap/>
            <w:vAlign w:val="bottom"/>
            <w:hideMark/>
          </w:tcPr>
          <w:p w14:paraId="5054E2E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10,966</w:t>
            </w:r>
          </w:p>
        </w:tc>
        <w:tc>
          <w:tcPr>
            <w:tcW w:w="1141" w:type="dxa"/>
            <w:tcBorders>
              <w:top w:val="nil"/>
              <w:left w:val="nil"/>
              <w:bottom w:val="nil"/>
              <w:right w:val="single" w:sz="4" w:space="0" w:color="auto"/>
            </w:tcBorders>
            <w:shd w:val="clear" w:color="000000" w:fill="F2F2F2"/>
            <w:noWrap/>
            <w:vAlign w:val="bottom"/>
            <w:hideMark/>
          </w:tcPr>
          <w:p w14:paraId="6390E60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631</w:t>
            </w:r>
          </w:p>
        </w:tc>
        <w:tc>
          <w:tcPr>
            <w:tcW w:w="1360" w:type="dxa"/>
            <w:tcBorders>
              <w:top w:val="nil"/>
              <w:left w:val="nil"/>
              <w:bottom w:val="nil"/>
              <w:right w:val="single" w:sz="8" w:space="0" w:color="auto"/>
            </w:tcBorders>
            <w:shd w:val="clear" w:color="000000" w:fill="F2F2F2"/>
            <w:noWrap/>
            <w:vAlign w:val="bottom"/>
            <w:hideMark/>
          </w:tcPr>
          <w:p w14:paraId="48D539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3,474</w:t>
            </w:r>
          </w:p>
        </w:tc>
      </w:tr>
      <w:tr w:rsidR="00AD4842" w:rsidRPr="008C0684" w14:paraId="46D88A97" w14:textId="77777777" w:rsidTr="00AD4842">
        <w:trPr>
          <w:trHeight w:val="300"/>
        </w:trPr>
        <w:tc>
          <w:tcPr>
            <w:tcW w:w="4441" w:type="dxa"/>
            <w:tcBorders>
              <w:top w:val="nil"/>
              <w:left w:val="nil"/>
              <w:bottom w:val="nil"/>
              <w:right w:val="nil"/>
            </w:tcBorders>
            <w:shd w:val="clear" w:color="auto" w:fill="auto"/>
            <w:noWrap/>
            <w:vAlign w:val="bottom"/>
            <w:hideMark/>
          </w:tcPr>
          <w:p w14:paraId="358C93A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July 12</w:t>
            </w:r>
          </w:p>
        </w:tc>
        <w:tc>
          <w:tcPr>
            <w:tcW w:w="1617" w:type="dxa"/>
            <w:tcBorders>
              <w:top w:val="nil"/>
              <w:left w:val="single" w:sz="8" w:space="0" w:color="auto"/>
              <w:bottom w:val="nil"/>
              <w:right w:val="single" w:sz="8" w:space="0" w:color="auto"/>
            </w:tcBorders>
            <w:shd w:val="clear" w:color="000000" w:fill="F2F2F2"/>
            <w:noWrap/>
            <w:vAlign w:val="bottom"/>
            <w:hideMark/>
          </w:tcPr>
          <w:p w14:paraId="6D09225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18,509</w:t>
            </w:r>
          </w:p>
        </w:tc>
        <w:tc>
          <w:tcPr>
            <w:tcW w:w="1379" w:type="dxa"/>
            <w:tcBorders>
              <w:top w:val="nil"/>
              <w:left w:val="nil"/>
              <w:bottom w:val="nil"/>
              <w:right w:val="single" w:sz="4" w:space="0" w:color="auto"/>
            </w:tcBorders>
            <w:shd w:val="clear" w:color="000000" w:fill="F2F2F2"/>
            <w:noWrap/>
            <w:vAlign w:val="bottom"/>
            <w:hideMark/>
          </w:tcPr>
          <w:p w14:paraId="1277580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13,178</w:t>
            </w:r>
          </w:p>
        </w:tc>
        <w:tc>
          <w:tcPr>
            <w:tcW w:w="1141" w:type="dxa"/>
            <w:tcBorders>
              <w:top w:val="nil"/>
              <w:left w:val="nil"/>
              <w:bottom w:val="nil"/>
              <w:right w:val="single" w:sz="4" w:space="0" w:color="auto"/>
            </w:tcBorders>
            <w:shd w:val="clear" w:color="000000" w:fill="F2F2F2"/>
            <w:noWrap/>
            <w:vAlign w:val="bottom"/>
            <w:hideMark/>
          </w:tcPr>
          <w:p w14:paraId="0779825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796</w:t>
            </w:r>
          </w:p>
        </w:tc>
        <w:tc>
          <w:tcPr>
            <w:tcW w:w="1360" w:type="dxa"/>
            <w:tcBorders>
              <w:top w:val="nil"/>
              <w:left w:val="nil"/>
              <w:bottom w:val="nil"/>
              <w:right w:val="single" w:sz="8" w:space="0" w:color="auto"/>
            </w:tcBorders>
            <w:shd w:val="clear" w:color="000000" w:fill="F2F2F2"/>
            <w:noWrap/>
            <w:vAlign w:val="bottom"/>
            <w:hideMark/>
          </w:tcPr>
          <w:p w14:paraId="5B898C4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4,535</w:t>
            </w:r>
          </w:p>
        </w:tc>
      </w:tr>
      <w:tr w:rsidR="00AD4842" w:rsidRPr="008C0684" w14:paraId="080BADEA" w14:textId="77777777" w:rsidTr="00AD4842">
        <w:trPr>
          <w:trHeight w:val="300"/>
        </w:trPr>
        <w:tc>
          <w:tcPr>
            <w:tcW w:w="4441" w:type="dxa"/>
            <w:tcBorders>
              <w:top w:val="nil"/>
              <w:left w:val="nil"/>
              <w:bottom w:val="nil"/>
              <w:right w:val="nil"/>
            </w:tcBorders>
            <w:shd w:val="clear" w:color="auto" w:fill="auto"/>
            <w:noWrap/>
            <w:vAlign w:val="bottom"/>
            <w:hideMark/>
          </w:tcPr>
          <w:p w14:paraId="7C499F2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July 12</w:t>
            </w:r>
          </w:p>
        </w:tc>
        <w:tc>
          <w:tcPr>
            <w:tcW w:w="1617" w:type="dxa"/>
            <w:tcBorders>
              <w:top w:val="nil"/>
              <w:left w:val="single" w:sz="8" w:space="0" w:color="auto"/>
              <w:bottom w:val="nil"/>
              <w:right w:val="single" w:sz="8" w:space="0" w:color="auto"/>
            </w:tcBorders>
            <w:shd w:val="clear" w:color="000000" w:fill="F2F2F2"/>
            <w:noWrap/>
            <w:vAlign w:val="bottom"/>
            <w:hideMark/>
          </w:tcPr>
          <w:p w14:paraId="2F6C061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25,523</w:t>
            </w:r>
          </w:p>
        </w:tc>
        <w:tc>
          <w:tcPr>
            <w:tcW w:w="1379" w:type="dxa"/>
            <w:tcBorders>
              <w:top w:val="nil"/>
              <w:left w:val="nil"/>
              <w:bottom w:val="nil"/>
              <w:right w:val="single" w:sz="4" w:space="0" w:color="auto"/>
            </w:tcBorders>
            <w:shd w:val="clear" w:color="000000" w:fill="F2F2F2"/>
            <w:noWrap/>
            <w:vAlign w:val="bottom"/>
            <w:hideMark/>
          </w:tcPr>
          <w:p w14:paraId="5E31A51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17,831</w:t>
            </w:r>
          </w:p>
        </w:tc>
        <w:tc>
          <w:tcPr>
            <w:tcW w:w="1141" w:type="dxa"/>
            <w:tcBorders>
              <w:top w:val="nil"/>
              <w:left w:val="nil"/>
              <w:bottom w:val="nil"/>
              <w:right w:val="single" w:sz="4" w:space="0" w:color="auto"/>
            </w:tcBorders>
            <w:shd w:val="clear" w:color="000000" w:fill="F2F2F2"/>
            <w:noWrap/>
            <w:vAlign w:val="bottom"/>
            <w:hideMark/>
          </w:tcPr>
          <w:p w14:paraId="319791A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1,393</w:t>
            </w:r>
          </w:p>
        </w:tc>
        <w:tc>
          <w:tcPr>
            <w:tcW w:w="1360" w:type="dxa"/>
            <w:tcBorders>
              <w:top w:val="nil"/>
              <w:left w:val="nil"/>
              <w:bottom w:val="nil"/>
              <w:right w:val="single" w:sz="8" w:space="0" w:color="auto"/>
            </w:tcBorders>
            <w:shd w:val="clear" w:color="000000" w:fill="F2F2F2"/>
            <w:noWrap/>
            <w:vAlign w:val="bottom"/>
            <w:hideMark/>
          </w:tcPr>
          <w:p w14:paraId="1EBB071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6,299</w:t>
            </w:r>
          </w:p>
        </w:tc>
      </w:tr>
      <w:tr w:rsidR="00AD4842" w:rsidRPr="008C0684" w14:paraId="4F241706" w14:textId="77777777" w:rsidTr="00AD4842">
        <w:trPr>
          <w:trHeight w:val="300"/>
        </w:trPr>
        <w:tc>
          <w:tcPr>
            <w:tcW w:w="4441" w:type="dxa"/>
            <w:tcBorders>
              <w:top w:val="nil"/>
              <w:left w:val="nil"/>
              <w:bottom w:val="nil"/>
              <w:right w:val="nil"/>
            </w:tcBorders>
            <w:shd w:val="clear" w:color="auto" w:fill="auto"/>
            <w:noWrap/>
            <w:vAlign w:val="bottom"/>
            <w:hideMark/>
          </w:tcPr>
          <w:p w14:paraId="431B921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July 12</w:t>
            </w:r>
          </w:p>
        </w:tc>
        <w:tc>
          <w:tcPr>
            <w:tcW w:w="1617" w:type="dxa"/>
            <w:tcBorders>
              <w:top w:val="nil"/>
              <w:left w:val="single" w:sz="8" w:space="0" w:color="auto"/>
              <w:bottom w:val="nil"/>
              <w:right w:val="single" w:sz="8" w:space="0" w:color="auto"/>
            </w:tcBorders>
            <w:shd w:val="clear" w:color="000000" w:fill="F2F2F2"/>
            <w:noWrap/>
            <w:vAlign w:val="bottom"/>
            <w:hideMark/>
          </w:tcPr>
          <w:p w14:paraId="13C0836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52,566</w:t>
            </w:r>
          </w:p>
        </w:tc>
        <w:tc>
          <w:tcPr>
            <w:tcW w:w="1379" w:type="dxa"/>
            <w:tcBorders>
              <w:top w:val="nil"/>
              <w:left w:val="nil"/>
              <w:bottom w:val="nil"/>
              <w:right w:val="single" w:sz="4" w:space="0" w:color="auto"/>
            </w:tcBorders>
            <w:shd w:val="clear" w:color="000000" w:fill="F2F2F2"/>
            <w:noWrap/>
            <w:vAlign w:val="bottom"/>
            <w:hideMark/>
          </w:tcPr>
          <w:p w14:paraId="5B7CDF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31,674</w:t>
            </w:r>
          </w:p>
        </w:tc>
        <w:tc>
          <w:tcPr>
            <w:tcW w:w="1141" w:type="dxa"/>
            <w:tcBorders>
              <w:top w:val="nil"/>
              <w:left w:val="nil"/>
              <w:bottom w:val="nil"/>
              <w:right w:val="single" w:sz="4" w:space="0" w:color="auto"/>
            </w:tcBorders>
            <w:shd w:val="clear" w:color="000000" w:fill="F2F2F2"/>
            <w:noWrap/>
            <w:vAlign w:val="bottom"/>
            <w:hideMark/>
          </w:tcPr>
          <w:p w14:paraId="60A4903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3,330</w:t>
            </w:r>
          </w:p>
        </w:tc>
        <w:tc>
          <w:tcPr>
            <w:tcW w:w="1360" w:type="dxa"/>
            <w:tcBorders>
              <w:top w:val="nil"/>
              <w:left w:val="nil"/>
              <w:bottom w:val="nil"/>
              <w:right w:val="single" w:sz="8" w:space="0" w:color="auto"/>
            </w:tcBorders>
            <w:shd w:val="clear" w:color="000000" w:fill="F2F2F2"/>
            <w:noWrap/>
            <w:vAlign w:val="bottom"/>
            <w:hideMark/>
          </w:tcPr>
          <w:p w14:paraId="243CE4D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17,562</w:t>
            </w:r>
          </w:p>
        </w:tc>
      </w:tr>
      <w:tr w:rsidR="00AD4842" w:rsidRPr="008C0684" w14:paraId="49FAC20C" w14:textId="77777777" w:rsidTr="00AD4842">
        <w:trPr>
          <w:trHeight w:val="300"/>
        </w:trPr>
        <w:tc>
          <w:tcPr>
            <w:tcW w:w="4441" w:type="dxa"/>
            <w:tcBorders>
              <w:top w:val="nil"/>
              <w:left w:val="nil"/>
              <w:bottom w:val="nil"/>
              <w:right w:val="nil"/>
            </w:tcBorders>
            <w:shd w:val="clear" w:color="auto" w:fill="auto"/>
            <w:noWrap/>
            <w:vAlign w:val="bottom"/>
            <w:hideMark/>
          </w:tcPr>
          <w:p w14:paraId="369411E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August 12</w:t>
            </w:r>
          </w:p>
        </w:tc>
        <w:tc>
          <w:tcPr>
            <w:tcW w:w="1617" w:type="dxa"/>
            <w:tcBorders>
              <w:top w:val="nil"/>
              <w:left w:val="single" w:sz="8" w:space="0" w:color="auto"/>
              <w:bottom w:val="nil"/>
              <w:right w:val="single" w:sz="8" w:space="0" w:color="auto"/>
            </w:tcBorders>
            <w:shd w:val="clear" w:color="000000" w:fill="F2F2F2"/>
            <w:noWrap/>
            <w:vAlign w:val="bottom"/>
            <w:hideMark/>
          </w:tcPr>
          <w:p w14:paraId="697EB04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21,890</w:t>
            </w:r>
          </w:p>
        </w:tc>
        <w:tc>
          <w:tcPr>
            <w:tcW w:w="1379" w:type="dxa"/>
            <w:tcBorders>
              <w:top w:val="nil"/>
              <w:left w:val="nil"/>
              <w:bottom w:val="nil"/>
              <w:right w:val="single" w:sz="4" w:space="0" w:color="auto"/>
            </w:tcBorders>
            <w:shd w:val="clear" w:color="000000" w:fill="F2F2F2"/>
            <w:noWrap/>
            <w:vAlign w:val="bottom"/>
            <w:hideMark/>
          </w:tcPr>
          <w:p w14:paraId="3C3CFE2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10,629</w:t>
            </w:r>
          </w:p>
        </w:tc>
        <w:tc>
          <w:tcPr>
            <w:tcW w:w="1141" w:type="dxa"/>
            <w:tcBorders>
              <w:top w:val="nil"/>
              <w:left w:val="nil"/>
              <w:bottom w:val="nil"/>
              <w:right w:val="single" w:sz="4" w:space="0" w:color="auto"/>
            </w:tcBorders>
            <w:shd w:val="clear" w:color="000000" w:fill="F2F2F2"/>
            <w:noWrap/>
            <w:vAlign w:val="bottom"/>
            <w:hideMark/>
          </w:tcPr>
          <w:p w14:paraId="0AEE71F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1,445</w:t>
            </w:r>
          </w:p>
        </w:tc>
        <w:tc>
          <w:tcPr>
            <w:tcW w:w="1360" w:type="dxa"/>
            <w:tcBorders>
              <w:top w:val="nil"/>
              <w:left w:val="nil"/>
              <w:bottom w:val="nil"/>
              <w:right w:val="single" w:sz="8" w:space="0" w:color="auto"/>
            </w:tcBorders>
            <w:shd w:val="clear" w:color="000000" w:fill="F2F2F2"/>
            <w:noWrap/>
            <w:vAlign w:val="bottom"/>
            <w:hideMark/>
          </w:tcPr>
          <w:p w14:paraId="7896BDC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9,816</w:t>
            </w:r>
          </w:p>
        </w:tc>
      </w:tr>
      <w:tr w:rsidR="00AD4842" w:rsidRPr="008C0684" w14:paraId="2516895E" w14:textId="77777777" w:rsidTr="00AD4842">
        <w:trPr>
          <w:trHeight w:val="300"/>
        </w:trPr>
        <w:tc>
          <w:tcPr>
            <w:tcW w:w="4441" w:type="dxa"/>
            <w:tcBorders>
              <w:top w:val="nil"/>
              <w:left w:val="nil"/>
              <w:bottom w:val="nil"/>
              <w:right w:val="nil"/>
            </w:tcBorders>
            <w:shd w:val="clear" w:color="auto" w:fill="auto"/>
            <w:noWrap/>
            <w:vAlign w:val="bottom"/>
            <w:hideMark/>
          </w:tcPr>
          <w:p w14:paraId="33F328E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August 12</w:t>
            </w:r>
          </w:p>
        </w:tc>
        <w:tc>
          <w:tcPr>
            <w:tcW w:w="1617" w:type="dxa"/>
            <w:tcBorders>
              <w:top w:val="nil"/>
              <w:left w:val="single" w:sz="8" w:space="0" w:color="auto"/>
              <w:bottom w:val="nil"/>
              <w:right w:val="single" w:sz="8" w:space="0" w:color="auto"/>
            </w:tcBorders>
            <w:shd w:val="clear" w:color="000000" w:fill="F2F2F2"/>
            <w:noWrap/>
            <w:vAlign w:val="bottom"/>
            <w:hideMark/>
          </w:tcPr>
          <w:p w14:paraId="1274873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2,706</w:t>
            </w:r>
          </w:p>
        </w:tc>
        <w:tc>
          <w:tcPr>
            <w:tcW w:w="1379" w:type="dxa"/>
            <w:tcBorders>
              <w:top w:val="nil"/>
              <w:left w:val="nil"/>
              <w:bottom w:val="nil"/>
              <w:right w:val="single" w:sz="4" w:space="0" w:color="auto"/>
            </w:tcBorders>
            <w:shd w:val="clear" w:color="000000" w:fill="F2F2F2"/>
            <w:noWrap/>
            <w:vAlign w:val="bottom"/>
            <w:hideMark/>
          </w:tcPr>
          <w:p w14:paraId="1B73773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1,971</w:t>
            </w:r>
          </w:p>
        </w:tc>
        <w:tc>
          <w:tcPr>
            <w:tcW w:w="1141" w:type="dxa"/>
            <w:tcBorders>
              <w:top w:val="nil"/>
              <w:left w:val="nil"/>
              <w:bottom w:val="nil"/>
              <w:right w:val="single" w:sz="4" w:space="0" w:color="auto"/>
            </w:tcBorders>
            <w:shd w:val="clear" w:color="000000" w:fill="F2F2F2"/>
            <w:noWrap/>
            <w:vAlign w:val="bottom"/>
            <w:hideMark/>
          </w:tcPr>
          <w:p w14:paraId="37B20C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126</w:t>
            </w:r>
          </w:p>
        </w:tc>
        <w:tc>
          <w:tcPr>
            <w:tcW w:w="1360" w:type="dxa"/>
            <w:tcBorders>
              <w:top w:val="nil"/>
              <w:left w:val="nil"/>
              <w:bottom w:val="nil"/>
              <w:right w:val="single" w:sz="8" w:space="0" w:color="auto"/>
            </w:tcBorders>
            <w:shd w:val="clear" w:color="000000" w:fill="F2F2F2"/>
            <w:noWrap/>
            <w:vAlign w:val="bottom"/>
            <w:hideMark/>
          </w:tcPr>
          <w:p w14:paraId="4487B42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610</w:t>
            </w:r>
          </w:p>
        </w:tc>
      </w:tr>
      <w:tr w:rsidR="00AD4842" w:rsidRPr="008C0684" w14:paraId="1321566B" w14:textId="77777777" w:rsidTr="00AD4842">
        <w:trPr>
          <w:trHeight w:val="300"/>
        </w:trPr>
        <w:tc>
          <w:tcPr>
            <w:tcW w:w="4441" w:type="dxa"/>
            <w:tcBorders>
              <w:top w:val="nil"/>
              <w:left w:val="nil"/>
              <w:bottom w:val="nil"/>
              <w:right w:val="nil"/>
            </w:tcBorders>
            <w:shd w:val="clear" w:color="auto" w:fill="auto"/>
            <w:noWrap/>
            <w:vAlign w:val="bottom"/>
            <w:hideMark/>
          </w:tcPr>
          <w:p w14:paraId="6CA0AF2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August 12</w:t>
            </w:r>
          </w:p>
        </w:tc>
        <w:tc>
          <w:tcPr>
            <w:tcW w:w="1617" w:type="dxa"/>
            <w:tcBorders>
              <w:top w:val="nil"/>
              <w:left w:val="single" w:sz="8" w:space="0" w:color="auto"/>
              <w:bottom w:val="nil"/>
              <w:right w:val="single" w:sz="8" w:space="0" w:color="auto"/>
            </w:tcBorders>
            <w:shd w:val="clear" w:color="000000" w:fill="F2F2F2"/>
            <w:noWrap/>
            <w:vAlign w:val="bottom"/>
            <w:hideMark/>
          </w:tcPr>
          <w:p w14:paraId="6B6BE9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2,805</w:t>
            </w:r>
          </w:p>
        </w:tc>
        <w:tc>
          <w:tcPr>
            <w:tcW w:w="1379" w:type="dxa"/>
            <w:tcBorders>
              <w:top w:val="nil"/>
              <w:left w:val="nil"/>
              <w:bottom w:val="nil"/>
              <w:right w:val="single" w:sz="4" w:space="0" w:color="auto"/>
            </w:tcBorders>
            <w:shd w:val="clear" w:color="000000" w:fill="F2F2F2"/>
            <w:noWrap/>
            <w:vAlign w:val="bottom"/>
            <w:hideMark/>
          </w:tcPr>
          <w:p w14:paraId="25F02D0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2,464</w:t>
            </w:r>
          </w:p>
        </w:tc>
        <w:tc>
          <w:tcPr>
            <w:tcW w:w="1141" w:type="dxa"/>
            <w:tcBorders>
              <w:top w:val="nil"/>
              <w:left w:val="nil"/>
              <w:bottom w:val="nil"/>
              <w:right w:val="single" w:sz="4" w:space="0" w:color="auto"/>
            </w:tcBorders>
            <w:shd w:val="clear" w:color="000000" w:fill="F2F2F2"/>
            <w:noWrap/>
            <w:vAlign w:val="bottom"/>
            <w:hideMark/>
          </w:tcPr>
          <w:p w14:paraId="09FCFCC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127</w:t>
            </w:r>
          </w:p>
        </w:tc>
        <w:tc>
          <w:tcPr>
            <w:tcW w:w="1360" w:type="dxa"/>
            <w:tcBorders>
              <w:top w:val="nil"/>
              <w:left w:val="nil"/>
              <w:bottom w:val="nil"/>
              <w:right w:val="single" w:sz="8" w:space="0" w:color="auto"/>
            </w:tcBorders>
            <w:shd w:val="clear" w:color="000000" w:fill="F2F2F2"/>
            <w:noWrap/>
            <w:vAlign w:val="bottom"/>
            <w:hideMark/>
          </w:tcPr>
          <w:p w14:paraId="497B1D5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215</w:t>
            </w:r>
          </w:p>
        </w:tc>
      </w:tr>
      <w:tr w:rsidR="00AD4842" w:rsidRPr="008C0684" w14:paraId="1FED8F87" w14:textId="77777777" w:rsidTr="00AD4842">
        <w:trPr>
          <w:trHeight w:val="300"/>
        </w:trPr>
        <w:tc>
          <w:tcPr>
            <w:tcW w:w="4441" w:type="dxa"/>
            <w:tcBorders>
              <w:top w:val="nil"/>
              <w:left w:val="nil"/>
              <w:bottom w:val="nil"/>
              <w:right w:val="nil"/>
            </w:tcBorders>
            <w:shd w:val="clear" w:color="auto" w:fill="auto"/>
            <w:noWrap/>
            <w:vAlign w:val="bottom"/>
            <w:hideMark/>
          </w:tcPr>
          <w:p w14:paraId="00FD091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August 12</w:t>
            </w:r>
          </w:p>
        </w:tc>
        <w:tc>
          <w:tcPr>
            <w:tcW w:w="1617" w:type="dxa"/>
            <w:tcBorders>
              <w:top w:val="nil"/>
              <w:left w:val="single" w:sz="8" w:space="0" w:color="auto"/>
              <w:bottom w:val="nil"/>
              <w:right w:val="single" w:sz="8" w:space="0" w:color="auto"/>
            </w:tcBorders>
            <w:shd w:val="clear" w:color="000000" w:fill="F2F2F2"/>
            <w:noWrap/>
            <w:vAlign w:val="bottom"/>
            <w:hideMark/>
          </w:tcPr>
          <w:p w14:paraId="0653408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3,328</w:t>
            </w:r>
          </w:p>
        </w:tc>
        <w:tc>
          <w:tcPr>
            <w:tcW w:w="1379" w:type="dxa"/>
            <w:tcBorders>
              <w:top w:val="nil"/>
              <w:left w:val="nil"/>
              <w:bottom w:val="nil"/>
              <w:right w:val="single" w:sz="4" w:space="0" w:color="auto"/>
            </w:tcBorders>
            <w:shd w:val="clear" w:color="000000" w:fill="F2F2F2"/>
            <w:noWrap/>
            <w:vAlign w:val="bottom"/>
            <w:hideMark/>
          </w:tcPr>
          <w:p w14:paraId="42DF4E3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2,927</w:t>
            </w:r>
          </w:p>
        </w:tc>
        <w:tc>
          <w:tcPr>
            <w:tcW w:w="1141" w:type="dxa"/>
            <w:tcBorders>
              <w:top w:val="nil"/>
              <w:left w:val="nil"/>
              <w:bottom w:val="nil"/>
              <w:right w:val="single" w:sz="4" w:space="0" w:color="auto"/>
            </w:tcBorders>
            <w:shd w:val="clear" w:color="000000" w:fill="F2F2F2"/>
            <w:noWrap/>
            <w:vAlign w:val="bottom"/>
            <w:hideMark/>
          </w:tcPr>
          <w:p w14:paraId="0BC86AC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157</w:t>
            </w:r>
          </w:p>
        </w:tc>
        <w:tc>
          <w:tcPr>
            <w:tcW w:w="1360" w:type="dxa"/>
            <w:tcBorders>
              <w:top w:val="nil"/>
              <w:left w:val="nil"/>
              <w:bottom w:val="nil"/>
              <w:right w:val="single" w:sz="8" w:space="0" w:color="auto"/>
            </w:tcBorders>
            <w:shd w:val="clear" w:color="000000" w:fill="F2F2F2"/>
            <w:noWrap/>
            <w:vAlign w:val="bottom"/>
            <w:hideMark/>
          </w:tcPr>
          <w:p w14:paraId="22B54A3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244</w:t>
            </w:r>
          </w:p>
        </w:tc>
      </w:tr>
      <w:tr w:rsidR="00AD4842" w:rsidRPr="008C0684" w14:paraId="19BE8ADC" w14:textId="77777777" w:rsidTr="00AD4842">
        <w:trPr>
          <w:trHeight w:val="300"/>
        </w:trPr>
        <w:tc>
          <w:tcPr>
            <w:tcW w:w="4441" w:type="dxa"/>
            <w:tcBorders>
              <w:top w:val="nil"/>
              <w:left w:val="nil"/>
              <w:bottom w:val="nil"/>
              <w:right w:val="nil"/>
            </w:tcBorders>
            <w:shd w:val="clear" w:color="auto" w:fill="auto"/>
            <w:noWrap/>
            <w:vAlign w:val="bottom"/>
            <w:hideMark/>
          </w:tcPr>
          <w:p w14:paraId="77A7FC9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September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02912E4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3,315</w:t>
            </w:r>
          </w:p>
        </w:tc>
        <w:tc>
          <w:tcPr>
            <w:tcW w:w="1379" w:type="dxa"/>
            <w:tcBorders>
              <w:top w:val="nil"/>
              <w:left w:val="nil"/>
              <w:bottom w:val="nil"/>
              <w:right w:val="single" w:sz="4" w:space="0" w:color="auto"/>
            </w:tcBorders>
            <w:shd w:val="clear" w:color="000000" w:fill="F2F2F2"/>
            <w:noWrap/>
            <w:vAlign w:val="bottom"/>
            <w:hideMark/>
          </w:tcPr>
          <w:p w14:paraId="16AA21E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2,739</w:t>
            </w:r>
          </w:p>
        </w:tc>
        <w:tc>
          <w:tcPr>
            <w:tcW w:w="1141" w:type="dxa"/>
            <w:tcBorders>
              <w:top w:val="nil"/>
              <w:left w:val="nil"/>
              <w:bottom w:val="nil"/>
              <w:right w:val="single" w:sz="4" w:space="0" w:color="auto"/>
            </w:tcBorders>
            <w:shd w:val="clear" w:color="000000" w:fill="F2F2F2"/>
            <w:noWrap/>
            <w:vAlign w:val="bottom"/>
            <w:hideMark/>
          </w:tcPr>
          <w:p w14:paraId="17E3844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w:t>
            </w:r>
          </w:p>
        </w:tc>
        <w:tc>
          <w:tcPr>
            <w:tcW w:w="1360" w:type="dxa"/>
            <w:tcBorders>
              <w:top w:val="nil"/>
              <w:left w:val="nil"/>
              <w:bottom w:val="nil"/>
              <w:right w:val="single" w:sz="8" w:space="0" w:color="auto"/>
            </w:tcBorders>
            <w:shd w:val="clear" w:color="000000" w:fill="F2F2F2"/>
            <w:noWrap/>
            <w:vAlign w:val="bottom"/>
            <w:hideMark/>
          </w:tcPr>
          <w:p w14:paraId="0E56246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498</w:t>
            </w:r>
          </w:p>
        </w:tc>
      </w:tr>
      <w:tr w:rsidR="00AD4842" w:rsidRPr="008C0684" w14:paraId="2AF711FA" w14:textId="77777777" w:rsidTr="00AD4842">
        <w:trPr>
          <w:trHeight w:val="300"/>
        </w:trPr>
        <w:tc>
          <w:tcPr>
            <w:tcW w:w="4441" w:type="dxa"/>
            <w:tcBorders>
              <w:top w:val="nil"/>
              <w:left w:val="nil"/>
              <w:bottom w:val="nil"/>
              <w:right w:val="nil"/>
            </w:tcBorders>
            <w:shd w:val="clear" w:color="auto" w:fill="auto"/>
            <w:noWrap/>
            <w:vAlign w:val="bottom"/>
            <w:hideMark/>
          </w:tcPr>
          <w:p w14:paraId="3DE1E9C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September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1ED302B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4,294</w:t>
            </w:r>
          </w:p>
        </w:tc>
        <w:tc>
          <w:tcPr>
            <w:tcW w:w="1379" w:type="dxa"/>
            <w:tcBorders>
              <w:top w:val="nil"/>
              <w:left w:val="nil"/>
              <w:bottom w:val="nil"/>
              <w:right w:val="single" w:sz="4" w:space="0" w:color="auto"/>
            </w:tcBorders>
            <w:shd w:val="clear" w:color="000000" w:fill="F2F2F2"/>
            <w:noWrap/>
            <w:vAlign w:val="bottom"/>
            <w:hideMark/>
          </w:tcPr>
          <w:p w14:paraId="201BE48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3,649</w:t>
            </w:r>
          </w:p>
        </w:tc>
        <w:tc>
          <w:tcPr>
            <w:tcW w:w="1141" w:type="dxa"/>
            <w:tcBorders>
              <w:top w:val="nil"/>
              <w:left w:val="nil"/>
              <w:bottom w:val="nil"/>
              <w:right w:val="single" w:sz="4" w:space="0" w:color="auto"/>
            </w:tcBorders>
            <w:shd w:val="clear" w:color="000000" w:fill="F2F2F2"/>
            <w:noWrap/>
            <w:vAlign w:val="bottom"/>
            <w:hideMark/>
          </w:tcPr>
          <w:p w14:paraId="691AAB7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235</w:t>
            </w:r>
          </w:p>
        </w:tc>
        <w:tc>
          <w:tcPr>
            <w:tcW w:w="1360" w:type="dxa"/>
            <w:tcBorders>
              <w:top w:val="nil"/>
              <w:left w:val="nil"/>
              <w:bottom w:val="nil"/>
              <w:right w:val="single" w:sz="8" w:space="0" w:color="auto"/>
            </w:tcBorders>
            <w:shd w:val="clear" w:color="000000" w:fill="F2F2F2"/>
            <w:noWrap/>
            <w:vAlign w:val="bottom"/>
            <w:hideMark/>
          </w:tcPr>
          <w:p w14:paraId="3F2FE1D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410</w:t>
            </w:r>
          </w:p>
        </w:tc>
      </w:tr>
      <w:tr w:rsidR="00AD4842" w:rsidRPr="008C0684" w14:paraId="0777D857" w14:textId="77777777" w:rsidTr="00AD4842">
        <w:trPr>
          <w:trHeight w:val="300"/>
        </w:trPr>
        <w:tc>
          <w:tcPr>
            <w:tcW w:w="4441" w:type="dxa"/>
            <w:tcBorders>
              <w:top w:val="nil"/>
              <w:left w:val="nil"/>
              <w:bottom w:val="nil"/>
              <w:right w:val="nil"/>
            </w:tcBorders>
            <w:shd w:val="clear" w:color="auto" w:fill="auto"/>
            <w:noWrap/>
            <w:vAlign w:val="bottom"/>
            <w:hideMark/>
          </w:tcPr>
          <w:p w14:paraId="637971B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16 September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450D82A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3,984</w:t>
            </w:r>
          </w:p>
        </w:tc>
        <w:tc>
          <w:tcPr>
            <w:tcW w:w="1379" w:type="dxa"/>
            <w:tcBorders>
              <w:top w:val="nil"/>
              <w:left w:val="nil"/>
              <w:bottom w:val="nil"/>
              <w:right w:val="single" w:sz="4" w:space="0" w:color="auto"/>
            </w:tcBorders>
            <w:shd w:val="clear" w:color="000000" w:fill="F2F2F2"/>
            <w:noWrap/>
            <w:vAlign w:val="bottom"/>
            <w:hideMark/>
          </w:tcPr>
          <w:p w14:paraId="325936F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3,486</w:t>
            </w:r>
          </w:p>
        </w:tc>
        <w:tc>
          <w:tcPr>
            <w:tcW w:w="1141" w:type="dxa"/>
            <w:tcBorders>
              <w:top w:val="nil"/>
              <w:left w:val="nil"/>
              <w:bottom w:val="nil"/>
              <w:right w:val="single" w:sz="4" w:space="0" w:color="auto"/>
            </w:tcBorders>
            <w:shd w:val="clear" w:color="000000" w:fill="F2F2F2"/>
            <w:noWrap/>
            <w:vAlign w:val="bottom"/>
            <w:hideMark/>
          </w:tcPr>
          <w:p w14:paraId="239DE7A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135</w:t>
            </w:r>
          </w:p>
        </w:tc>
        <w:tc>
          <w:tcPr>
            <w:tcW w:w="1360" w:type="dxa"/>
            <w:tcBorders>
              <w:top w:val="nil"/>
              <w:left w:val="nil"/>
              <w:bottom w:val="nil"/>
              <w:right w:val="single" w:sz="8" w:space="0" w:color="auto"/>
            </w:tcBorders>
            <w:shd w:val="clear" w:color="000000" w:fill="F2F2F2"/>
            <w:noWrap/>
            <w:vAlign w:val="bottom"/>
            <w:hideMark/>
          </w:tcPr>
          <w:p w14:paraId="7BCD20F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362</w:t>
            </w:r>
          </w:p>
        </w:tc>
      </w:tr>
      <w:tr w:rsidR="00AD4842" w:rsidRPr="008C0684" w14:paraId="1CCDF93D" w14:textId="77777777" w:rsidTr="00AD4842">
        <w:trPr>
          <w:trHeight w:val="300"/>
        </w:trPr>
        <w:tc>
          <w:tcPr>
            <w:tcW w:w="4441" w:type="dxa"/>
            <w:tcBorders>
              <w:top w:val="nil"/>
              <w:left w:val="nil"/>
              <w:bottom w:val="nil"/>
              <w:right w:val="nil"/>
            </w:tcBorders>
            <w:shd w:val="clear" w:color="auto" w:fill="auto"/>
            <w:noWrap/>
            <w:vAlign w:val="bottom"/>
            <w:hideMark/>
          </w:tcPr>
          <w:p w14:paraId="1BB3454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23 September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47751C5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4,124</w:t>
            </w:r>
          </w:p>
        </w:tc>
        <w:tc>
          <w:tcPr>
            <w:tcW w:w="1379" w:type="dxa"/>
            <w:tcBorders>
              <w:top w:val="nil"/>
              <w:left w:val="nil"/>
              <w:bottom w:val="nil"/>
              <w:right w:val="single" w:sz="4" w:space="0" w:color="auto"/>
            </w:tcBorders>
            <w:shd w:val="clear" w:color="000000" w:fill="F2F2F2"/>
            <w:noWrap/>
            <w:vAlign w:val="bottom"/>
            <w:hideMark/>
          </w:tcPr>
          <w:p w14:paraId="72CE13B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3,526</w:t>
            </w:r>
          </w:p>
        </w:tc>
        <w:tc>
          <w:tcPr>
            <w:tcW w:w="1141" w:type="dxa"/>
            <w:tcBorders>
              <w:top w:val="nil"/>
              <w:left w:val="nil"/>
              <w:bottom w:val="nil"/>
              <w:right w:val="single" w:sz="4" w:space="0" w:color="auto"/>
            </w:tcBorders>
            <w:shd w:val="clear" w:color="000000" w:fill="F2F2F2"/>
            <w:noWrap/>
            <w:vAlign w:val="bottom"/>
            <w:hideMark/>
          </w:tcPr>
          <w:p w14:paraId="66D858C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168</w:t>
            </w:r>
          </w:p>
        </w:tc>
        <w:tc>
          <w:tcPr>
            <w:tcW w:w="1360" w:type="dxa"/>
            <w:tcBorders>
              <w:top w:val="nil"/>
              <w:left w:val="nil"/>
              <w:bottom w:val="nil"/>
              <w:right w:val="single" w:sz="8" w:space="0" w:color="auto"/>
            </w:tcBorders>
            <w:shd w:val="clear" w:color="000000" w:fill="F2F2F2"/>
            <w:noWrap/>
            <w:vAlign w:val="bottom"/>
            <w:hideMark/>
          </w:tcPr>
          <w:p w14:paraId="14D3CF8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430</w:t>
            </w:r>
          </w:p>
        </w:tc>
      </w:tr>
      <w:tr w:rsidR="00AD4842" w:rsidRPr="008C0684" w14:paraId="3B8D5AEB" w14:textId="77777777" w:rsidTr="00AD4842">
        <w:trPr>
          <w:trHeight w:val="300"/>
        </w:trPr>
        <w:tc>
          <w:tcPr>
            <w:tcW w:w="4441" w:type="dxa"/>
            <w:tcBorders>
              <w:top w:val="nil"/>
              <w:left w:val="nil"/>
              <w:bottom w:val="nil"/>
              <w:right w:val="nil"/>
            </w:tcBorders>
            <w:shd w:val="clear" w:color="auto" w:fill="auto"/>
            <w:noWrap/>
            <w:vAlign w:val="bottom"/>
            <w:hideMark/>
          </w:tcPr>
          <w:p w14:paraId="24DF68A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30 September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29BEEA8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4,588</w:t>
            </w:r>
          </w:p>
        </w:tc>
        <w:tc>
          <w:tcPr>
            <w:tcW w:w="1379" w:type="dxa"/>
            <w:tcBorders>
              <w:top w:val="nil"/>
              <w:left w:val="nil"/>
              <w:bottom w:val="nil"/>
              <w:right w:val="single" w:sz="4" w:space="0" w:color="auto"/>
            </w:tcBorders>
            <w:shd w:val="clear" w:color="000000" w:fill="F2F2F2"/>
            <w:noWrap/>
            <w:vAlign w:val="bottom"/>
            <w:hideMark/>
          </w:tcPr>
          <w:p w14:paraId="1C37C2F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4,050</w:t>
            </w:r>
          </w:p>
        </w:tc>
        <w:tc>
          <w:tcPr>
            <w:tcW w:w="1141" w:type="dxa"/>
            <w:tcBorders>
              <w:top w:val="nil"/>
              <w:left w:val="nil"/>
              <w:bottom w:val="nil"/>
              <w:right w:val="single" w:sz="4" w:space="0" w:color="auto"/>
            </w:tcBorders>
            <w:shd w:val="clear" w:color="000000" w:fill="F2F2F2"/>
            <w:noWrap/>
            <w:vAlign w:val="bottom"/>
            <w:hideMark/>
          </w:tcPr>
          <w:p w14:paraId="223F3E9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146</w:t>
            </w:r>
          </w:p>
        </w:tc>
        <w:tc>
          <w:tcPr>
            <w:tcW w:w="1360" w:type="dxa"/>
            <w:tcBorders>
              <w:top w:val="nil"/>
              <w:left w:val="nil"/>
              <w:bottom w:val="nil"/>
              <w:right w:val="single" w:sz="8" w:space="0" w:color="auto"/>
            </w:tcBorders>
            <w:shd w:val="clear" w:color="000000" w:fill="F2F2F2"/>
            <w:noWrap/>
            <w:vAlign w:val="bottom"/>
            <w:hideMark/>
          </w:tcPr>
          <w:p w14:paraId="6F5218C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392</w:t>
            </w:r>
          </w:p>
        </w:tc>
      </w:tr>
      <w:tr w:rsidR="00AD4842" w:rsidRPr="008C0684" w14:paraId="58AF2808" w14:textId="77777777" w:rsidTr="00AD4842">
        <w:trPr>
          <w:trHeight w:val="300"/>
        </w:trPr>
        <w:tc>
          <w:tcPr>
            <w:tcW w:w="4441" w:type="dxa"/>
            <w:tcBorders>
              <w:top w:val="nil"/>
              <w:left w:val="nil"/>
              <w:bottom w:val="nil"/>
              <w:right w:val="nil"/>
            </w:tcBorders>
            <w:shd w:val="clear" w:color="auto" w:fill="auto"/>
            <w:noWrap/>
            <w:vAlign w:val="bottom"/>
            <w:hideMark/>
          </w:tcPr>
          <w:p w14:paraId="38E5ADE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7 October 12</w:t>
            </w:r>
          </w:p>
        </w:tc>
        <w:tc>
          <w:tcPr>
            <w:tcW w:w="1617" w:type="dxa"/>
            <w:tcBorders>
              <w:top w:val="nil"/>
              <w:left w:val="single" w:sz="8" w:space="0" w:color="auto"/>
              <w:bottom w:val="nil"/>
              <w:right w:val="single" w:sz="8" w:space="0" w:color="auto"/>
            </w:tcBorders>
            <w:shd w:val="clear" w:color="000000" w:fill="F2F2F2"/>
            <w:noWrap/>
            <w:vAlign w:val="bottom"/>
            <w:hideMark/>
          </w:tcPr>
          <w:p w14:paraId="5E4E650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4,394</w:t>
            </w:r>
          </w:p>
        </w:tc>
        <w:tc>
          <w:tcPr>
            <w:tcW w:w="1379" w:type="dxa"/>
            <w:tcBorders>
              <w:top w:val="nil"/>
              <w:left w:val="nil"/>
              <w:bottom w:val="nil"/>
              <w:right w:val="single" w:sz="4" w:space="0" w:color="auto"/>
            </w:tcBorders>
            <w:shd w:val="clear" w:color="000000" w:fill="F2F2F2"/>
            <w:noWrap/>
            <w:vAlign w:val="bottom"/>
            <w:hideMark/>
          </w:tcPr>
          <w:p w14:paraId="0086375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3,824</w:t>
            </w:r>
          </w:p>
        </w:tc>
        <w:tc>
          <w:tcPr>
            <w:tcW w:w="1141" w:type="dxa"/>
            <w:tcBorders>
              <w:top w:val="nil"/>
              <w:left w:val="nil"/>
              <w:bottom w:val="nil"/>
              <w:right w:val="single" w:sz="4" w:space="0" w:color="auto"/>
            </w:tcBorders>
            <w:shd w:val="clear" w:color="000000" w:fill="F2F2F2"/>
            <w:noWrap/>
            <w:vAlign w:val="bottom"/>
            <w:hideMark/>
          </w:tcPr>
          <w:p w14:paraId="3805421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149</w:t>
            </w:r>
          </w:p>
        </w:tc>
        <w:tc>
          <w:tcPr>
            <w:tcW w:w="1360" w:type="dxa"/>
            <w:tcBorders>
              <w:top w:val="nil"/>
              <w:left w:val="nil"/>
              <w:bottom w:val="nil"/>
              <w:right w:val="single" w:sz="8" w:space="0" w:color="auto"/>
            </w:tcBorders>
            <w:shd w:val="clear" w:color="000000" w:fill="F2F2F2"/>
            <w:noWrap/>
            <w:vAlign w:val="bottom"/>
            <w:hideMark/>
          </w:tcPr>
          <w:p w14:paraId="3CC47AF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420</w:t>
            </w:r>
          </w:p>
        </w:tc>
      </w:tr>
      <w:tr w:rsidR="00AD4842" w:rsidRPr="008C0684" w14:paraId="33222D8E" w14:textId="77777777" w:rsidTr="00AD4842">
        <w:trPr>
          <w:trHeight w:val="300"/>
        </w:trPr>
        <w:tc>
          <w:tcPr>
            <w:tcW w:w="4441" w:type="dxa"/>
            <w:tcBorders>
              <w:top w:val="nil"/>
              <w:left w:val="nil"/>
              <w:bottom w:val="nil"/>
              <w:right w:val="nil"/>
            </w:tcBorders>
            <w:shd w:val="clear" w:color="auto" w:fill="auto"/>
            <w:noWrap/>
            <w:vAlign w:val="bottom"/>
            <w:hideMark/>
          </w:tcPr>
          <w:p w14:paraId="529F98D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14 October 12</w:t>
            </w:r>
          </w:p>
        </w:tc>
        <w:tc>
          <w:tcPr>
            <w:tcW w:w="1617" w:type="dxa"/>
            <w:tcBorders>
              <w:top w:val="nil"/>
              <w:left w:val="single" w:sz="8" w:space="0" w:color="auto"/>
              <w:bottom w:val="nil"/>
              <w:right w:val="single" w:sz="8" w:space="0" w:color="auto"/>
            </w:tcBorders>
            <w:shd w:val="clear" w:color="000000" w:fill="F2F2F2"/>
            <w:noWrap/>
            <w:vAlign w:val="bottom"/>
            <w:hideMark/>
          </w:tcPr>
          <w:p w14:paraId="4FB84DF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6,131</w:t>
            </w:r>
          </w:p>
        </w:tc>
        <w:tc>
          <w:tcPr>
            <w:tcW w:w="1379" w:type="dxa"/>
            <w:tcBorders>
              <w:top w:val="nil"/>
              <w:left w:val="nil"/>
              <w:bottom w:val="nil"/>
              <w:right w:val="single" w:sz="4" w:space="0" w:color="auto"/>
            </w:tcBorders>
            <w:shd w:val="clear" w:color="000000" w:fill="F2F2F2"/>
            <w:noWrap/>
            <w:vAlign w:val="bottom"/>
            <w:hideMark/>
          </w:tcPr>
          <w:p w14:paraId="6C9319D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5,016</w:t>
            </w:r>
          </w:p>
        </w:tc>
        <w:tc>
          <w:tcPr>
            <w:tcW w:w="1141" w:type="dxa"/>
            <w:tcBorders>
              <w:top w:val="nil"/>
              <w:left w:val="nil"/>
              <w:bottom w:val="nil"/>
              <w:right w:val="single" w:sz="4" w:space="0" w:color="auto"/>
            </w:tcBorders>
            <w:shd w:val="clear" w:color="000000" w:fill="F2F2F2"/>
            <w:noWrap/>
            <w:vAlign w:val="bottom"/>
            <w:hideMark/>
          </w:tcPr>
          <w:p w14:paraId="625296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221</w:t>
            </w:r>
          </w:p>
        </w:tc>
        <w:tc>
          <w:tcPr>
            <w:tcW w:w="1360" w:type="dxa"/>
            <w:tcBorders>
              <w:top w:val="nil"/>
              <w:left w:val="nil"/>
              <w:bottom w:val="nil"/>
              <w:right w:val="single" w:sz="8" w:space="0" w:color="auto"/>
            </w:tcBorders>
            <w:shd w:val="clear" w:color="000000" w:fill="F2F2F2"/>
            <w:noWrap/>
            <w:vAlign w:val="bottom"/>
            <w:hideMark/>
          </w:tcPr>
          <w:p w14:paraId="1563DD0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894</w:t>
            </w:r>
          </w:p>
        </w:tc>
      </w:tr>
      <w:tr w:rsidR="00AD4842" w:rsidRPr="008C0684" w14:paraId="0307DF39" w14:textId="77777777" w:rsidTr="00AD4842">
        <w:trPr>
          <w:trHeight w:val="300"/>
        </w:trPr>
        <w:tc>
          <w:tcPr>
            <w:tcW w:w="4441" w:type="dxa"/>
            <w:tcBorders>
              <w:top w:val="nil"/>
              <w:left w:val="nil"/>
              <w:bottom w:val="nil"/>
              <w:right w:val="nil"/>
            </w:tcBorders>
            <w:shd w:val="clear" w:color="auto" w:fill="auto"/>
            <w:noWrap/>
            <w:vAlign w:val="bottom"/>
            <w:hideMark/>
          </w:tcPr>
          <w:p w14:paraId="413A714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21 October 12</w:t>
            </w:r>
          </w:p>
        </w:tc>
        <w:tc>
          <w:tcPr>
            <w:tcW w:w="1617" w:type="dxa"/>
            <w:tcBorders>
              <w:top w:val="nil"/>
              <w:left w:val="single" w:sz="8" w:space="0" w:color="auto"/>
              <w:bottom w:val="nil"/>
              <w:right w:val="single" w:sz="8" w:space="0" w:color="auto"/>
            </w:tcBorders>
            <w:shd w:val="clear" w:color="000000" w:fill="F2F2F2"/>
            <w:noWrap/>
            <w:vAlign w:val="bottom"/>
            <w:hideMark/>
          </w:tcPr>
          <w:p w14:paraId="7A18C90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7,090</w:t>
            </w:r>
          </w:p>
        </w:tc>
        <w:tc>
          <w:tcPr>
            <w:tcW w:w="1379" w:type="dxa"/>
            <w:tcBorders>
              <w:top w:val="nil"/>
              <w:left w:val="nil"/>
              <w:bottom w:val="nil"/>
              <w:right w:val="single" w:sz="4" w:space="0" w:color="auto"/>
            </w:tcBorders>
            <w:shd w:val="clear" w:color="000000" w:fill="F2F2F2"/>
            <w:noWrap/>
            <w:vAlign w:val="bottom"/>
            <w:hideMark/>
          </w:tcPr>
          <w:p w14:paraId="23E5AEC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5,775</w:t>
            </w:r>
          </w:p>
        </w:tc>
        <w:tc>
          <w:tcPr>
            <w:tcW w:w="1141" w:type="dxa"/>
            <w:tcBorders>
              <w:top w:val="nil"/>
              <w:left w:val="nil"/>
              <w:bottom w:val="nil"/>
              <w:right w:val="single" w:sz="4" w:space="0" w:color="auto"/>
            </w:tcBorders>
            <w:shd w:val="clear" w:color="000000" w:fill="F2F2F2"/>
            <w:noWrap/>
            <w:vAlign w:val="bottom"/>
            <w:hideMark/>
          </w:tcPr>
          <w:p w14:paraId="3D6F8F1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240</w:t>
            </w:r>
          </w:p>
        </w:tc>
        <w:tc>
          <w:tcPr>
            <w:tcW w:w="1360" w:type="dxa"/>
            <w:tcBorders>
              <w:top w:val="nil"/>
              <w:left w:val="nil"/>
              <w:bottom w:val="nil"/>
              <w:right w:val="single" w:sz="8" w:space="0" w:color="auto"/>
            </w:tcBorders>
            <w:shd w:val="clear" w:color="000000" w:fill="F2F2F2"/>
            <w:noWrap/>
            <w:vAlign w:val="bottom"/>
            <w:hideMark/>
          </w:tcPr>
          <w:p w14:paraId="7BD0598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1,075</w:t>
            </w:r>
          </w:p>
        </w:tc>
      </w:tr>
      <w:tr w:rsidR="00AD4842" w:rsidRPr="008C0684" w14:paraId="3DD7E25A" w14:textId="77777777" w:rsidTr="00AD4842">
        <w:trPr>
          <w:trHeight w:val="300"/>
        </w:trPr>
        <w:tc>
          <w:tcPr>
            <w:tcW w:w="4441" w:type="dxa"/>
            <w:tcBorders>
              <w:top w:val="nil"/>
              <w:left w:val="nil"/>
              <w:bottom w:val="nil"/>
              <w:right w:val="nil"/>
            </w:tcBorders>
            <w:shd w:val="clear" w:color="auto" w:fill="auto"/>
            <w:noWrap/>
            <w:vAlign w:val="bottom"/>
            <w:hideMark/>
          </w:tcPr>
          <w:p w14:paraId="600B4A5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28 October 12</w:t>
            </w:r>
          </w:p>
        </w:tc>
        <w:tc>
          <w:tcPr>
            <w:tcW w:w="1617" w:type="dxa"/>
            <w:tcBorders>
              <w:top w:val="nil"/>
              <w:left w:val="single" w:sz="8" w:space="0" w:color="auto"/>
              <w:bottom w:val="nil"/>
              <w:right w:val="single" w:sz="8" w:space="0" w:color="auto"/>
            </w:tcBorders>
            <w:shd w:val="clear" w:color="000000" w:fill="F2F2F2"/>
            <w:noWrap/>
            <w:vAlign w:val="bottom"/>
            <w:hideMark/>
          </w:tcPr>
          <w:p w14:paraId="2C2F29F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13,825</w:t>
            </w:r>
          </w:p>
        </w:tc>
        <w:tc>
          <w:tcPr>
            <w:tcW w:w="1379" w:type="dxa"/>
            <w:tcBorders>
              <w:top w:val="nil"/>
              <w:left w:val="nil"/>
              <w:bottom w:val="nil"/>
              <w:right w:val="single" w:sz="4" w:space="0" w:color="auto"/>
            </w:tcBorders>
            <w:shd w:val="clear" w:color="000000" w:fill="F2F2F2"/>
            <w:noWrap/>
            <w:vAlign w:val="bottom"/>
            <w:hideMark/>
          </w:tcPr>
          <w:p w14:paraId="2869FB7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9,849</w:t>
            </w:r>
          </w:p>
        </w:tc>
        <w:tc>
          <w:tcPr>
            <w:tcW w:w="1141" w:type="dxa"/>
            <w:tcBorders>
              <w:top w:val="nil"/>
              <w:left w:val="nil"/>
              <w:bottom w:val="nil"/>
              <w:right w:val="single" w:sz="4" w:space="0" w:color="auto"/>
            </w:tcBorders>
            <w:shd w:val="clear" w:color="000000" w:fill="F2F2F2"/>
            <w:noWrap/>
            <w:vAlign w:val="bottom"/>
            <w:hideMark/>
          </w:tcPr>
          <w:p w14:paraId="04DFEA8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625</w:t>
            </w:r>
          </w:p>
        </w:tc>
        <w:tc>
          <w:tcPr>
            <w:tcW w:w="1360" w:type="dxa"/>
            <w:tcBorders>
              <w:top w:val="nil"/>
              <w:left w:val="nil"/>
              <w:bottom w:val="nil"/>
              <w:right w:val="single" w:sz="8" w:space="0" w:color="auto"/>
            </w:tcBorders>
            <w:shd w:val="clear" w:color="000000" w:fill="F2F2F2"/>
            <w:noWrap/>
            <w:vAlign w:val="bottom"/>
            <w:hideMark/>
          </w:tcPr>
          <w:p w14:paraId="1D360E8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3,351</w:t>
            </w:r>
          </w:p>
        </w:tc>
      </w:tr>
      <w:tr w:rsidR="00AD4842" w:rsidRPr="008C0684" w14:paraId="51BA42CD" w14:textId="77777777" w:rsidTr="00AD4842">
        <w:trPr>
          <w:trHeight w:val="300"/>
        </w:trPr>
        <w:tc>
          <w:tcPr>
            <w:tcW w:w="4441" w:type="dxa"/>
            <w:tcBorders>
              <w:top w:val="nil"/>
              <w:left w:val="nil"/>
              <w:bottom w:val="nil"/>
              <w:right w:val="nil"/>
            </w:tcBorders>
            <w:shd w:val="clear" w:color="auto" w:fill="auto"/>
            <w:noWrap/>
            <w:vAlign w:val="bottom"/>
            <w:hideMark/>
          </w:tcPr>
          <w:p w14:paraId="1E136EF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4 November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6A94AC2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13,123</w:t>
            </w:r>
          </w:p>
        </w:tc>
        <w:tc>
          <w:tcPr>
            <w:tcW w:w="1379" w:type="dxa"/>
            <w:tcBorders>
              <w:top w:val="nil"/>
              <w:left w:val="nil"/>
              <w:bottom w:val="nil"/>
              <w:right w:val="single" w:sz="4" w:space="0" w:color="auto"/>
            </w:tcBorders>
            <w:shd w:val="clear" w:color="000000" w:fill="F2F2F2"/>
            <w:noWrap/>
            <w:vAlign w:val="bottom"/>
            <w:hideMark/>
          </w:tcPr>
          <w:p w14:paraId="649D5DB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8,706</w:t>
            </w:r>
          </w:p>
        </w:tc>
        <w:tc>
          <w:tcPr>
            <w:tcW w:w="1141" w:type="dxa"/>
            <w:tcBorders>
              <w:top w:val="nil"/>
              <w:left w:val="nil"/>
              <w:bottom w:val="nil"/>
              <w:right w:val="single" w:sz="4" w:space="0" w:color="auto"/>
            </w:tcBorders>
            <w:shd w:val="clear" w:color="000000" w:fill="F2F2F2"/>
            <w:noWrap/>
            <w:vAlign w:val="bottom"/>
            <w:hideMark/>
          </w:tcPr>
          <w:p w14:paraId="0421E20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827</w:t>
            </w:r>
          </w:p>
        </w:tc>
        <w:tc>
          <w:tcPr>
            <w:tcW w:w="1360" w:type="dxa"/>
            <w:tcBorders>
              <w:top w:val="nil"/>
              <w:left w:val="nil"/>
              <w:bottom w:val="nil"/>
              <w:right w:val="single" w:sz="8" w:space="0" w:color="auto"/>
            </w:tcBorders>
            <w:shd w:val="clear" w:color="000000" w:fill="F2F2F2"/>
            <w:noWrap/>
            <w:vAlign w:val="bottom"/>
            <w:hideMark/>
          </w:tcPr>
          <w:p w14:paraId="22E8A2C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3,591</w:t>
            </w:r>
          </w:p>
        </w:tc>
      </w:tr>
      <w:tr w:rsidR="00AD4842" w:rsidRPr="008C0684" w14:paraId="4D02D66F" w14:textId="77777777" w:rsidTr="00AD4842">
        <w:trPr>
          <w:trHeight w:val="300"/>
        </w:trPr>
        <w:tc>
          <w:tcPr>
            <w:tcW w:w="4441" w:type="dxa"/>
            <w:tcBorders>
              <w:top w:val="nil"/>
              <w:left w:val="nil"/>
              <w:bottom w:val="nil"/>
              <w:right w:val="nil"/>
            </w:tcBorders>
            <w:shd w:val="clear" w:color="auto" w:fill="auto"/>
            <w:noWrap/>
            <w:vAlign w:val="bottom"/>
            <w:hideMark/>
          </w:tcPr>
          <w:p w14:paraId="71A1926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11 November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5E79804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2,781</w:t>
            </w:r>
          </w:p>
        </w:tc>
        <w:tc>
          <w:tcPr>
            <w:tcW w:w="1379" w:type="dxa"/>
            <w:tcBorders>
              <w:top w:val="nil"/>
              <w:left w:val="nil"/>
              <w:bottom w:val="nil"/>
              <w:right w:val="single" w:sz="4" w:space="0" w:color="auto"/>
            </w:tcBorders>
            <w:shd w:val="clear" w:color="000000" w:fill="F2F2F2"/>
            <w:noWrap/>
            <w:vAlign w:val="bottom"/>
            <w:hideMark/>
          </w:tcPr>
          <w:p w14:paraId="763A48E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2,247</w:t>
            </w:r>
          </w:p>
        </w:tc>
        <w:tc>
          <w:tcPr>
            <w:tcW w:w="1141" w:type="dxa"/>
            <w:tcBorders>
              <w:top w:val="nil"/>
              <w:left w:val="nil"/>
              <w:bottom w:val="nil"/>
              <w:right w:val="single" w:sz="4" w:space="0" w:color="auto"/>
            </w:tcBorders>
            <w:shd w:val="clear" w:color="000000" w:fill="F2F2F2"/>
            <w:noWrap/>
            <w:vAlign w:val="bottom"/>
            <w:hideMark/>
          </w:tcPr>
          <w:p w14:paraId="350BB97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113</w:t>
            </w:r>
          </w:p>
        </w:tc>
        <w:tc>
          <w:tcPr>
            <w:tcW w:w="1360" w:type="dxa"/>
            <w:tcBorders>
              <w:top w:val="nil"/>
              <w:left w:val="nil"/>
              <w:bottom w:val="nil"/>
              <w:right w:val="single" w:sz="8" w:space="0" w:color="auto"/>
            </w:tcBorders>
            <w:shd w:val="clear" w:color="000000" w:fill="F2F2F2"/>
            <w:noWrap/>
            <w:vAlign w:val="bottom"/>
            <w:hideMark/>
          </w:tcPr>
          <w:p w14:paraId="1DD69AF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421</w:t>
            </w:r>
          </w:p>
        </w:tc>
      </w:tr>
      <w:tr w:rsidR="00AD4842" w:rsidRPr="008C0684" w14:paraId="7B663A36" w14:textId="77777777" w:rsidTr="00AD4842">
        <w:trPr>
          <w:trHeight w:val="300"/>
        </w:trPr>
        <w:tc>
          <w:tcPr>
            <w:tcW w:w="4441" w:type="dxa"/>
            <w:tcBorders>
              <w:top w:val="nil"/>
              <w:left w:val="nil"/>
              <w:bottom w:val="nil"/>
              <w:right w:val="nil"/>
            </w:tcBorders>
            <w:shd w:val="clear" w:color="auto" w:fill="auto"/>
            <w:noWrap/>
            <w:vAlign w:val="bottom"/>
            <w:hideMark/>
          </w:tcPr>
          <w:p w14:paraId="00E933B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18 November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0D71FA0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3,793</w:t>
            </w:r>
          </w:p>
        </w:tc>
        <w:tc>
          <w:tcPr>
            <w:tcW w:w="1379" w:type="dxa"/>
            <w:tcBorders>
              <w:top w:val="nil"/>
              <w:left w:val="nil"/>
              <w:bottom w:val="nil"/>
              <w:right w:val="single" w:sz="4" w:space="0" w:color="auto"/>
            </w:tcBorders>
            <w:shd w:val="clear" w:color="000000" w:fill="F2F2F2"/>
            <w:noWrap/>
            <w:vAlign w:val="bottom"/>
            <w:hideMark/>
          </w:tcPr>
          <w:p w14:paraId="6892A74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3,281</w:t>
            </w:r>
          </w:p>
        </w:tc>
        <w:tc>
          <w:tcPr>
            <w:tcW w:w="1141" w:type="dxa"/>
            <w:tcBorders>
              <w:top w:val="nil"/>
              <w:left w:val="nil"/>
              <w:bottom w:val="nil"/>
              <w:right w:val="single" w:sz="4" w:space="0" w:color="auto"/>
            </w:tcBorders>
            <w:shd w:val="clear" w:color="000000" w:fill="F2F2F2"/>
            <w:noWrap/>
            <w:vAlign w:val="bottom"/>
            <w:hideMark/>
          </w:tcPr>
          <w:p w14:paraId="5D2748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w:t>
            </w:r>
          </w:p>
        </w:tc>
        <w:tc>
          <w:tcPr>
            <w:tcW w:w="1360" w:type="dxa"/>
            <w:tcBorders>
              <w:top w:val="nil"/>
              <w:left w:val="nil"/>
              <w:bottom w:val="nil"/>
              <w:right w:val="single" w:sz="8" w:space="0" w:color="auto"/>
            </w:tcBorders>
            <w:shd w:val="clear" w:color="000000" w:fill="F2F2F2"/>
            <w:noWrap/>
            <w:vAlign w:val="bottom"/>
            <w:hideMark/>
          </w:tcPr>
          <w:p w14:paraId="4714935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382</w:t>
            </w:r>
          </w:p>
        </w:tc>
      </w:tr>
      <w:tr w:rsidR="00AD4842" w:rsidRPr="008C0684" w14:paraId="1B118A62" w14:textId="77777777" w:rsidTr="00AD4842">
        <w:trPr>
          <w:trHeight w:val="300"/>
        </w:trPr>
        <w:tc>
          <w:tcPr>
            <w:tcW w:w="4441" w:type="dxa"/>
            <w:tcBorders>
              <w:top w:val="nil"/>
              <w:left w:val="nil"/>
              <w:bottom w:val="nil"/>
              <w:right w:val="nil"/>
            </w:tcBorders>
            <w:shd w:val="clear" w:color="auto" w:fill="auto"/>
            <w:noWrap/>
            <w:vAlign w:val="bottom"/>
            <w:hideMark/>
          </w:tcPr>
          <w:p w14:paraId="1BD42B3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25 November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358BCCA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3,875</w:t>
            </w:r>
          </w:p>
        </w:tc>
        <w:tc>
          <w:tcPr>
            <w:tcW w:w="1379" w:type="dxa"/>
            <w:tcBorders>
              <w:top w:val="nil"/>
              <w:left w:val="nil"/>
              <w:bottom w:val="nil"/>
              <w:right w:val="single" w:sz="4" w:space="0" w:color="auto"/>
            </w:tcBorders>
            <w:shd w:val="clear" w:color="000000" w:fill="F2F2F2"/>
            <w:noWrap/>
            <w:vAlign w:val="bottom"/>
            <w:hideMark/>
          </w:tcPr>
          <w:p w14:paraId="4F37086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3,301</w:t>
            </w:r>
          </w:p>
        </w:tc>
        <w:tc>
          <w:tcPr>
            <w:tcW w:w="1141" w:type="dxa"/>
            <w:tcBorders>
              <w:top w:val="nil"/>
              <w:left w:val="nil"/>
              <w:bottom w:val="nil"/>
              <w:right w:val="single" w:sz="4" w:space="0" w:color="auto"/>
            </w:tcBorders>
            <w:shd w:val="clear" w:color="000000" w:fill="F2F2F2"/>
            <w:noWrap/>
            <w:vAlign w:val="bottom"/>
            <w:hideMark/>
          </w:tcPr>
          <w:p w14:paraId="0D4AE45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131</w:t>
            </w:r>
          </w:p>
        </w:tc>
        <w:tc>
          <w:tcPr>
            <w:tcW w:w="1360" w:type="dxa"/>
            <w:tcBorders>
              <w:top w:val="nil"/>
              <w:left w:val="nil"/>
              <w:bottom w:val="nil"/>
              <w:right w:val="single" w:sz="8" w:space="0" w:color="auto"/>
            </w:tcBorders>
            <w:shd w:val="clear" w:color="000000" w:fill="F2F2F2"/>
            <w:noWrap/>
            <w:vAlign w:val="bottom"/>
            <w:hideMark/>
          </w:tcPr>
          <w:p w14:paraId="0D268D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443</w:t>
            </w:r>
          </w:p>
        </w:tc>
      </w:tr>
      <w:tr w:rsidR="00AD4842" w:rsidRPr="008C0684" w14:paraId="747ECFBE" w14:textId="77777777" w:rsidTr="00AD4842">
        <w:trPr>
          <w:trHeight w:val="300"/>
        </w:trPr>
        <w:tc>
          <w:tcPr>
            <w:tcW w:w="4441" w:type="dxa"/>
            <w:tcBorders>
              <w:top w:val="nil"/>
              <w:left w:val="nil"/>
              <w:bottom w:val="nil"/>
              <w:right w:val="nil"/>
            </w:tcBorders>
            <w:shd w:val="clear" w:color="auto" w:fill="auto"/>
            <w:noWrap/>
            <w:vAlign w:val="bottom"/>
            <w:hideMark/>
          </w:tcPr>
          <w:p w14:paraId="0AF6868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December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2E92BF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5,407</w:t>
            </w:r>
          </w:p>
        </w:tc>
        <w:tc>
          <w:tcPr>
            <w:tcW w:w="1379" w:type="dxa"/>
            <w:tcBorders>
              <w:top w:val="nil"/>
              <w:left w:val="nil"/>
              <w:bottom w:val="nil"/>
              <w:right w:val="single" w:sz="4" w:space="0" w:color="auto"/>
            </w:tcBorders>
            <w:shd w:val="clear" w:color="000000" w:fill="F2F2F2"/>
            <w:noWrap/>
            <w:vAlign w:val="bottom"/>
            <w:hideMark/>
          </w:tcPr>
          <w:p w14:paraId="4EC8A98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4,666</w:t>
            </w:r>
          </w:p>
        </w:tc>
        <w:tc>
          <w:tcPr>
            <w:tcW w:w="1141" w:type="dxa"/>
            <w:tcBorders>
              <w:top w:val="nil"/>
              <w:left w:val="nil"/>
              <w:bottom w:val="nil"/>
              <w:right w:val="single" w:sz="4" w:space="0" w:color="auto"/>
            </w:tcBorders>
            <w:shd w:val="clear" w:color="000000" w:fill="F2F2F2"/>
            <w:noWrap/>
            <w:vAlign w:val="bottom"/>
            <w:hideMark/>
          </w:tcPr>
          <w:p w14:paraId="031B68D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152</w:t>
            </w:r>
          </w:p>
        </w:tc>
        <w:tc>
          <w:tcPr>
            <w:tcW w:w="1360" w:type="dxa"/>
            <w:tcBorders>
              <w:top w:val="nil"/>
              <w:left w:val="nil"/>
              <w:bottom w:val="nil"/>
              <w:right w:val="single" w:sz="8" w:space="0" w:color="auto"/>
            </w:tcBorders>
            <w:shd w:val="clear" w:color="000000" w:fill="F2F2F2"/>
            <w:noWrap/>
            <w:vAlign w:val="bottom"/>
            <w:hideMark/>
          </w:tcPr>
          <w:p w14:paraId="4D91FC0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590</w:t>
            </w:r>
          </w:p>
        </w:tc>
      </w:tr>
      <w:tr w:rsidR="00AD4842" w:rsidRPr="008C0684" w14:paraId="364827EB" w14:textId="77777777" w:rsidTr="00AD4842">
        <w:trPr>
          <w:trHeight w:val="300"/>
        </w:trPr>
        <w:tc>
          <w:tcPr>
            <w:tcW w:w="4441" w:type="dxa"/>
            <w:tcBorders>
              <w:top w:val="nil"/>
              <w:left w:val="nil"/>
              <w:bottom w:val="nil"/>
              <w:right w:val="nil"/>
            </w:tcBorders>
            <w:shd w:val="clear" w:color="auto" w:fill="auto"/>
            <w:noWrap/>
            <w:vAlign w:val="bottom"/>
            <w:hideMark/>
          </w:tcPr>
          <w:p w14:paraId="3FF4A12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December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26D691F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5,204</w:t>
            </w:r>
          </w:p>
        </w:tc>
        <w:tc>
          <w:tcPr>
            <w:tcW w:w="1379" w:type="dxa"/>
            <w:tcBorders>
              <w:top w:val="nil"/>
              <w:left w:val="nil"/>
              <w:bottom w:val="nil"/>
              <w:right w:val="single" w:sz="4" w:space="0" w:color="auto"/>
            </w:tcBorders>
            <w:shd w:val="clear" w:color="000000" w:fill="F2F2F2"/>
            <w:noWrap/>
            <w:vAlign w:val="bottom"/>
            <w:hideMark/>
          </w:tcPr>
          <w:p w14:paraId="10AA407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4,313</w:t>
            </w:r>
          </w:p>
        </w:tc>
        <w:tc>
          <w:tcPr>
            <w:tcW w:w="1141" w:type="dxa"/>
            <w:tcBorders>
              <w:top w:val="nil"/>
              <w:left w:val="nil"/>
              <w:bottom w:val="nil"/>
              <w:right w:val="single" w:sz="4" w:space="0" w:color="auto"/>
            </w:tcBorders>
            <w:shd w:val="clear" w:color="000000" w:fill="F2F2F2"/>
            <w:noWrap/>
            <w:vAlign w:val="bottom"/>
            <w:hideMark/>
          </w:tcPr>
          <w:p w14:paraId="6E77F49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297</w:t>
            </w:r>
          </w:p>
        </w:tc>
        <w:tc>
          <w:tcPr>
            <w:tcW w:w="1360" w:type="dxa"/>
            <w:tcBorders>
              <w:top w:val="nil"/>
              <w:left w:val="nil"/>
              <w:bottom w:val="nil"/>
              <w:right w:val="single" w:sz="8" w:space="0" w:color="auto"/>
            </w:tcBorders>
            <w:shd w:val="clear" w:color="000000" w:fill="F2F2F2"/>
            <w:noWrap/>
            <w:vAlign w:val="bottom"/>
            <w:hideMark/>
          </w:tcPr>
          <w:p w14:paraId="0AF00DA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594</w:t>
            </w:r>
          </w:p>
        </w:tc>
      </w:tr>
      <w:tr w:rsidR="00AD4842" w:rsidRPr="008C0684" w14:paraId="6F4BBBC8" w14:textId="77777777" w:rsidTr="00AD4842">
        <w:trPr>
          <w:trHeight w:val="300"/>
        </w:trPr>
        <w:tc>
          <w:tcPr>
            <w:tcW w:w="4441" w:type="dxa"/>
            <w:tcBorders>
              <w:top w:val="nil"/>
              <w:left w:val="nil"/>
              <w:bottom w:val="nil"/>
              <w:right w:val="nil"/>
            </w:tcBorders>
            <w:shd w:val="clear" w:color="auto" w:fill="auto"/>
            <w:noWrap/>
            <w:vAlign w:val="bottom"/>
            <w:hideMark/>
          </w:tcPr>
          <w:p w14:paraId="093025F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16 December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172CFBB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6,145</w:t>
            </w:r>
          </w:p>
        </w:tc>
        <w:tc>
          <w:tcPr>
            <w:tcW w:w="1379" w:type="dxa"/>
            <w:tcBorders>
              <w:top w:val="nil"/>
              <w:left w:val="nil"/>
              <w:bottom w:val="nil"/>
              <w:right w:val="single" w:sz="4" w:space="0" w:color="auto"/>
            </w:tcBorders>
            <w:shd w:val="clear" w:color="000000" w:fill="F2F2F2"/>
            <w:noWrap/>
            <w:vAlign w:val="bottom"/>
            <w:hideMark/>
          </w:tcPr>
          <w:p w14:paraId="33C0D7B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4,901</w:t>
            </w:r>
          </w:p>
        </w:tc>
        <w:tc>
          <w:tcPr>
            <w:tcW w:w="1141" w:type="dxa"/>
            <w:tcBorders>
              <w:top w:val="nil"/>
              <w:left w:val="nil"/>
              <w:bottom w:val="nil"/>
              <w:right w:val="single" w:sz="4" w:space="0" w:color="auto"/>
            </w:tcBorders>
            <w:shd w:val="clear" w:color="000000" w:fill="F2F2F2"/>
            <w:noWrap/>
            <w:vAlign w:val="bottom"/>
            <w:hideMark/>
          </w:tcPr>
          <w:p w14:paraId="08218C7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278</w:t>
            </w:r>
          </w:p>
        </w:tc>
        <w:tc>
          <w:tcPr>
            <w:tcW w:w="1360" w:type="dxa"/>
            <w:tcBorders>
              <w:top w:val="nil"/>
              <w:left w:val="nil"/>
              <w:bottom w:val="nil"/>
              <w:right w:val="single" w:sz="8" w:space="0" w:color="auto"/>
            </w:tcBorders>
            <w:shd w:val="clear" w:color="000000" w:fill="F2F2F2"/>
            <w:noWrap/>
            <w:vAlign w:val="bottom"/>
            <w:hideMark/>
          </w:tcPr>
          <w:p w14:paraId="0A15543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967</w:t>
            </w:r>
          </w:p>
        </w:tc>
      </w:tr>
      <w:tr w:rsidR="00AD4842" w:rsidRPr="008C0684" w14:paraId="08A691EE" w14:textId="77777777" w:rsidTr="00AD4842">
        <w:trPr>
          <w:trHeight w:val="300"/>
        </w:trPr>
        <w:tc>
          <w:tcPr>
            <w:tcW w:w="4441" w:type="dxa"/>
            <w:tcBorders>
              <w:top w:val="nil"/>
              <w:left w:val="nil"/>
              <w:bottom w:val="nil"/>
              <w:right w:val="nil"/>
            </w:tcBorders>
            <w:shd w:val="clear" w:color="auto" w:fill="auto"/>
            <w:noWrap/>
            <w:vAlign w:val="bottom"/>
            <w:hideMark/>
          </w:tcPr>
          <w:p w14:paraId="476FDBA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23 December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294A29A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8,043</w:t>
            </w:r>
          </w:p>
        </w:tc>
        <w:tc>
          <w:tcPr>
            <w:tcW w:w="1379" w:type="dxa"/>
            <w:tcBorders>
              <w:top w:val="nil"/>
              <w:left w:val="nil"/>
              <w:bottom w:val="nil"/>
              <w:right w:val="single" w:sz="4" w:space="0" w:color="auto"/>
            </w:tcBorders>
            <w:shd w:val="clear" w:color="000000" w:fill="F2F2F2"/>
            <w:noWrap/>
            <w:vAlign w:val="bottom"/>
            <w:hideMark/>
          </w:tcPr>
          <w:p w14:paraId="1D2D98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6,314</w:t>
            </w:r>
          </w:p>
        </w:tc>
        <w:tc>
          <w:tcPr>
            <w:tcW w:w="1141" w:type="dxa"/>
            <w:tcBorders>
              <w:top w:val="nil"/>
              <w:left w:val="nil"/>
              <w:bottom w:val="nil"/>
              <w:right w:val="single" w:sz="4" w:space="0" w:color="auto"/>
            </w:tcBorders>
            <w:shd w:val="clear" w:color="000000" w:fill="F2F2F2"/>
            <w:noWrap/>
            <w:vAlign w:val="bottom"/>
            <w:hideMark/>
          </w:tcPr>
          <w:p w14:paraId="793D91D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426</w:t>
            </w:r>
          </w:p>
        </w:tc>
        <w:tc>
          <w:tcPr>
            <w:tcW w:w="1360" w:type="dxa"/>
            <w:tcBorders>
              <w:top w:val="nil"/>
              <w:left w:val="nil"/>
              <w:bottom w:val="nil"/>
              <w:right w:val="single" w:sz="8" w:space="0" w:color="auto"/>
            </w:tcBorders>
            <w:shd w:val="clear" w:color="000000" w:fill="F2F2F2"/>
            <w:noWrap/>
            <w:vAlign w:val="bottom"/>
            <w:hideMark/>
          </w:tcPr>
          <w:p w14:paraId="4A10FC2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1,303</w:t>
            </w:r>
          </w:p>
        </w:tc>
      </w:tr>
      <w:tr w:rsidR="00AD4842" w:rsidRPr="008C0684" w14:paraId="638FB3A2" w14:textId="77777777" w:rsidTr="00AD4842">
        <w:trPr>
          <w:trHeight w:val="300"/>
        </w:trPr>
        <w:tc>
          <w:tcPr>
            <w:tcW w:w="4441" w:type="dxa"/>
            <w:tcBorders>
              <w:top w:val="nil"/>
              <w:left w:val="nil"/>
              <w:bottom w:val="nil"/>
              <w:right w:val="nil"/>
            </w:tcBorders>
            <w:shd w:val="clear" w:color="auto" w:fill="auto"/>
            <w:noWrap/>
            <w:vAlign w:val="bottom"/>
            <w:hideMark/>
          </w:tcPr>
          <w:p w14:paraId="7939138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30 December 12</w:t>
            </w:r>
          </w:p>
        </w:tc>
        <w:tc>
          <w:tcPr>
            <w:tcW w:w="1617" w:type="dxa"/>
            <w:tcBorders>
              <w:top w:val="nil"/>
              <w:left w:val="single" w:sz="8" w:space="0" w:color="auto"/>
              <w:bottom w:val="nil"/>
              <w:right w:val="single" w:sz="8" w:space="0" w:color="auto"/>
            </w:tcBorders>
            <w:shd w:val="clear" w:color="000000" w:fill="F2F2F2"/>
            <w:noWrap/>
            <w:vAlign w:val="bottom"/>
            <w:hideMark/>
          </w:tcPr>
          <w:p w14:paraId="1DAFFBF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863</w:t>
            </w:r>
          </w:p>
        </w:tc>
        <w:tc>
          <w:tcPr>
            <w:tcW w:w="1379" w:type="dxa"/>
            <w:tcBorders>
              <w:top w:val="nil"/>
              <w:left w:val="nil"/>
              <w:bottom w:val="nil"/>
              <w:right w:val="single" w:sz="4" w:space="0" w:color="auto"/>
            </w:tcBorders>
            <w:shd w:val="clear" w:color="000000" w:fill="F2F2F2"/>
            <w:noWrap/>
            <w:vAlign w:val="bottom"/>
            <w:hideMark/>
          </w:tcPr>
          <w:p w14:paraId="0362E4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760</w:t>
            </w:r>
          </w:p>
        </w:tc>
        <w:tc>
          <w:tcPr>
            <w:tcW w:w="1141" w:type="dxa"/>
            <w:tcBorders>
              <w:top w:val="nil"/>
              <w:left w:val="nil"/>
              <w:bottom w:val="nil"/>
              <w:right w:val="single" w:sz="4" w:space="0" w:color="auto"/>
            </w:tcBorders>
            <w:shd w:val="clear" w:color="000000" w:fill="F2F2F2"/>
            <w:noWrap/>
            <w:vAlign w:val="bottom"/>
            <w:hideMark/>
          </w:tcPr>
          <w:p w14:paraId="03F0D9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w:t>
            </w:r>
          </w:p>
        </w:tc>
        <w:tc>
          <w:tcPr>
            <w:tcW w:w="1360" w:type="dxa"/>
            <w:tcBorders>
              <w:top w:val="nil"/>
              <w:left w:val="nil"/>
              <w:bottom w:val="nil"/>
              <w:right w:val="single" w:sz="8" w:space="0" w:color="auto"/>
            </w:tcBorders>
            <w:shd w:val="clear" w:color="000000" w:fill="F2F2F2"/>
            <w:noWrap/>
            <w:vAlign w:val="bottom"/>
            <w:hideMark/>
          </w:tcPr>
          <w:p w14:paraId="49D3F5F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93</w:t>
            </w:r>
          </w:p>
        </w:tc>
      </w:tr>
      <w:tr w:rsidR="00AD4842" w:rsidRPr="008C0684" w14:paraId="461E4C00" w14:textId="77777777" w:rsidTr="00AD4842">
        <w:trPr>
          <w:trHeight w:val="300"/>
        </w:trPr>
        <w:tc>
          <w:tcPr>
            <w:tcW w:w="4441" w:type="dxa"/>
            <w:tcBorders>
              <w:top w:val="nil"/>
              <w:left w:val="nil"/>
              <w:bottom w:val="nil"/>
              <w:right w:val="nil"/>
            </w:tcBorders>
            <w:shd w:val="clear" w:color="auto" w:fill="auto"/>
            <w:noWrap/>
            <w:vAlign w:val="bottom"/>
            <w:hideMark/>
          </w:tcPr>
          <w:p w14:paraId="1AEB42D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6 January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4E6F142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1,969</w:t>
            </w:r>
          </w:p>
        </w:tc>
        <w:tc>
          <w:tcPr>
            <w:tcW w:w="1379" w:type="dxa"/>
            <w:tcBorders>
              <w:top w:val="nil"/>
              <w:left w:val="nil"/>
              <w:bottom w:val="nil"/>
              <w:right w:val="single" w:sz="4" w:space="0" w:color="auto"/>
            </w:tcBorders>
            <w:shd w:val="clear" w:color="000000" w:fill="F2F2F2"/>
            <w:noWrap/>
            <w:vAlign w:val="bottom"/>
            <w:hideMark/>
          </w:tcPr>
          <w:p w14:paraId="1665204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1,432</w:t>
            </w:r>
          </w:p>
        </w:tc>
        <w:tc>
          <w:tcPr>
            <w:tcW w:w="1141" w:type="dxa"/>
            <w:tcBorders>
              <w:top w:val="nil"/>
              <w:left w:val="nil"/>
              <w:bottom w:val="nil"/>
              <w:right w:val="single" w:sz="4" w:space="0" w:color="auto"/>
            </w:tcBorders>
            <w:shd w:val="clear" w:color="000000" w:fill="F2F2F2"/>
            <w:noWrap/>
            <w:vAlign w:val="bottom"/>
            <w:hideMark/>
          </w:tcPr>
          <w:p w14:paraId="4093B37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114</w:t>
            </w:r>
          </w:p>
        </w:tc>
        <w:tc>
          <w:tcPr>
            <w:tcW w:w="1360" w:type="dxa"/>
            <w:tcBorders>
              <w:top w:val="nil"/>
              <w:left w:val="nil"/>
              <w:bottom w:val="nil"/>
              <w:right w:val="single" w:sz="8" w:space="0" w:color="auto"/>
            </w:tcBorders>
            <w:shd w:val="clear" w:color="000000" w:fill="F2F2F2"/>
            <w:noWrap/>
            <w:vAlign w:val="bottom"/>
            <w:hideMark/>
          </w:tcPr>
          <w:p w14:paraId="7D5878C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423</w:t>
            </w:r>
          </w:p>
        </w:tc>
      </w:tr>
      <w:tr w:rsidR="00AD4842" w:rsidRPr="008C0684" w14:paraId="0399698D" w14:textId="77777777" w:rsidTr="00AD4842">
        <w:trPr>
          <w:trHeight w:val="300"/>
        </w:trPr>
        <w:tc>
          <w:tcPr>
            <w:tcW w:w="4441" w:type="dxa"/>
            <w:tcBorders>
              <w:top w:val="nil"/>
              <w:left w:val="nil"/>
              <w:bottom w:val="nil"/>
              <w:right w:val="nil"/>
            </w:tcBorders>
            <w:shd w:val="clear" w:color="auto" w:fill="auto"/>
            <w:noWrap/>
            <w:vAlign w:val="bottom"/>
            <w:hideMark/>
          </w:tcPr>
          <w:p w14:paraId="13567072"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13 January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7624941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4,942</w:t>
            </w:r>
          </w:p>
        </w:tc>
        <w:tc>
          <w:tcPr>
            <w:tcW w:w="1379" w:type="dxa"/>
            <w:tcBorders>
              <w:top w:val="nil"/>
              <w:left w:val="nil"/>
              <w:bottom w:val="nil"/>
              <w:right w:val="single" w:sz="4" w:space="0" w:color="auto"/>
            </w:tcBorders>
            <w:shd w:val="clear" w:color="000000" w:fill="F2F2F2"/>
            <w:noWrap/>
            <w:vAlign w:val="bottom"/>
            <w:hideMark/>
          </w:tcPr>
          <w:p w14:paraId="7452058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4,121</w:t>
            </w:r>
          </w:p>
        </w:tc>
        <w:tc>
          <w:tcPr>
            <w:tcW w:w="1141" w:type="dxa"/>
            <w:tcBorders>
              <w:top w:val="nil"/>
              <w:left w:val="nil"/>
              <w:bottom w:val="nil"/>
              <w:right w:val="single" w:sz="4" w:space="0" w:color="auto"/>
            </w:tcBorders>
            <w:shd w:val="clear" w:color="000000" w:fill="F2F2F2"/>
            <w:noWrap/>
            <w:vAlign w:val="bottom"/>
            <w:hideMark/>
          </w:tcPr>
          <w:p w14:paraId="09ABF24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137</w:t>
            </w:r>
          </w:p>
        </w:tc>
        <w:tc>
          <w:tcPr>
            <w:tcW w:w="1360" w:type="dxa"/>
            <w:tcBorders>
              <w:top w:val="nil"/>
              <w:left w:val="nil"/>
              <w:bottom w:val="nil"/>
              <w:right w:val="single" w:sz="8" w:space="0" w:color="auto"/>
            </w:tcBorders>
            <w:shd w:val="clear" w:color="000000" w:fill="F2F2F2"/>
            <w:noWrap/>
            <w:vAlign w:val="bottom"/>
            <w:hideMark/>
          </w:tcPr>
          <w:p w14:paraId="247A519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683</w:t>
            </w:r>
          </w:p>
        </w:tc>
      </w:tr>
      <w:tr w:rsidR="00AD4842" w:rsidRPr="008C0684" w14:paraId="2CF51FEB" w14:textId="77777777" w:rsidTr="00AD4842">
        <w:trPr>
          <w:trHeight w:val="300"/>
        </w:trPr>
        <w:tc>
          <w:tcPr>
            <w:tcW w:w="4441" w:type="dxa"/>
            <w:tcBorders>
              <w:top w:val="nil"/>
              <w:left w:val="nil"/>
              <w:bottom w:val="nil"/>
              <w:right w:val="nil"/>
            </w:tcBorders>
            <w:shd w:val="clear" w:color="auto" w:fill="auto"/>
            <w:noWrap/>
            <w:vAlign w:val="bottom"/>
            <w:hideMark/>
          </w:tcPr>
          <w:p w14:paraId="2F72E93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20 January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6669B62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5,681</w:t>
            </w:r>
          </w:p>
        </w:tc>
        <w:tc>
          <w:tcPr>
            <w:tcW w:w="1379" w:type="dxa"/>
            <w:tcBorders>
              <w:top w:val="nil"/>
              <w:left w:val="nil"/>
              <w:bottom w:val="nil"/>
              <w:right w:val="single" w:sz="4" w:space="0" w:color="auto"/>
            </w:tcBorders>
            <w:shd w:val="clear" w:color="000000" w:fill="F2F2F2"/>
            <w:noWrap/>
            <w:vAlign w:val="bottom"/>
            <w:hideMark/>
          </w:tcPr>
          <w:p w14:paraId="007DC17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4,399</w:t>
            </w:r>
          </w:p>
        </w:tc>
        <w:tc>
          <w:tcPr>
            <w:tcW w:w="1141" w:type="dxa"/>
            <w:tcBorders>
              <w:top w:val="nil"/>
              <w:left w:val="nil"/>
              <w:bottom w:val="nil"/>
              <w:right w:val="single" w:sz="4" w:space="0" w:color="auto"/>
            </w:tcBorders>
            <w:shd w:val="clear" w:color="000000" w:fill="F2F2F2"/>
            <w:noWrap/>
            <w:vAlign w:val="bottom"/>
            <w:hideMark/>
          </w:tcPr>
          <w:p w14:paraId="737407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211</w:t>
            </w:r>
          </w:p>
        </w:tc>
        <w:tc>
          <w:tcPr>
            <w:tcW w:w="1360" w:type="dxa"/>
            <w:tcBorders>
              <w:top w:val="nil"/>
              <w:left w:val="nil"/>
              <w:bottom w:val="nil"/>
              <w:right w:val="single" w:sz="8" w:space="0" w:color="auto"/>
            </w:tcBorders>
            <w:shd w:val="clear" w:color="000000" w:fill="F2F2F2"/>
            <w:noWrap/>
            <w:vAlign w:val="bottom"/>
            <w:hideMark/>
          </w:tcPr>
          <w:p w14:paraId="455019A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1,072</w:t>
            </w:r>
          </w:p>
        </w:tc>
      </w:tr>
      <w:tr w:rsidR="00AD4842" w:rsidRPr="008C0684" w14:paraId="5D5B4593" w14:textId="77777777" w:rsidTr="00AD4842">
        <w:trPr>
          <w:trHeight w:val="300"/>
        </w:trPr>
        <w:tc>
          <w:tcPr>
            <w:tcW w:w="4441" w:type="dxa"/>
            <w:tcBorders>
              <w:top w:val="nil"/>
              <w:left w:val="nil"/>
              <w:bottom w:val="nil"/>
              <w:right w:val="nil"/>
            </w:tcBorders>
            <w:shd w:val="clear" w:color="auto" w:fill="auto"/>
            <w:noWrap/>
            <w:vAlign w:val="bottom"/>
            <w:hideMark/>
          </w:tcPr>
          <w:p w14:paraId="52D644B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27 January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011668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4,836</w:t>
            </w:r>
          </w:p>
        </w:tc>
        <w:tc>
          <w:tcPr>
            <w:tcW w:w="1379" w:type="dxa"/>
            <w:tcBorders>
              <w:top w:val="nil"/>
              <w:left w:val="nil"/>
              <w:bottom w:val="nil"/>
              <w:right w:val="single" w:sz="4" w:space="0" w:color="auto"/>
            </w:tcBorders>
            <w:shd w:val="clear" w:color="000000" w:fill="F2F2F2"/>
            <w:noWrap/>
            <w:vAlign w:val="bottom"/>
            <w:hideMark/>
          </w:tcPr>
          <w:p w14:paraId="53A2E9E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3,812</w:t>
            </w:r>
          </w:p>
        </w:tc>
        <w:tc>
          <w:tcPr>
            <w:tcW w:w="1141" w:type="dxa"/>
            <w:tcBorders>
              <w:top w:val="nil"/>
              <w:left w:val="nil"/>
              <w:bottom w:val="nil"/>
              <w:right w:val="single" w:sz="4" w:space="0" w:color="auto"/>
            </w:tcBorders>
            <w:shd w:val="clear" w:color="000000" w:fill="F2F2F2"/>
            <w:noWrap/>
            <w:vAlign w:val="bottom"/>
            <w:hideMark/>
          </w:tcPr>
          <w:p w14:paraId="2BF436A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244</w:t>
            </w:r>
          </w:p>
        </w:tc>
        <w:tc>
          <w:tcPr>
            <w:tcW w:w="1360" w:type="dxa"/>
            <w:tcBorders>
              <w:top w:val="nil"/>
              <w:left w:val="nil"/>
              <w:bottom w:val="nil"/>
              <w:right w:val="single" w:sz="8" w:space="0" w:color="auto"/>
            </w:tcBorders>
            <w:shd w:val="clear" w:color="000000" w:fill="F2F2F2"/>
            <w:noWrap/>
            <w:vAlign w:val="bottom"/>
            <w:hideMark/>
          </w:tcPr>
          <w:p w14:paraId="52E2AED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780</w:t>
            </w:r>
          </w:p>
        </w:tc>
      </w:tr>
      <w:tr w:rsidR="00AD4842" w:rsidRPr="008C0684" w14:paraId="523379CA" w14:textId="77777777" w:rsidTr="00AD4842">
        <w:trPr>
          <w:trHeight w:val="300"/>
        </w:trPr>
        <w:tc>
          <w:tcPr>
            <w:tcW w:w="4441" w:type="dxa"/>
            <w:tcBorders>
              <w:top w:val="nil"/>
              <w:left w:val="nil"/>
              <w:bottom w:val="nil"/>
              <w:right w:val="nil"/>
            </w:tcBorders>
            <w:shd w:val="clear" w:color="auto" w:fill="auto"/>
            <w:noWrap/>
            <w:vAlign w:val="bottom"/>
            <w:hideMark/>
          </w:tcPr>
          <w:p w14:paraId="11890AD2"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February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5170DBC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5,895</w:t>
            </w:r>
          </w:p>
        </w:tc>
        <w:tc>
          <w:tcPr>
            <w:tcW w:w="1379" w:type="dxa"/>
            <w:tcBorders>
              <w:top w:val="nil"/>
              <w:left w:val="nil"/>
              <w:bottom w:val="nil"/>
              <w:right w:val="single" w:sz="4" w:space="0" w:color="auto"/>
            </w:tcBorders>
            <w:shd w:val="clear" w:color="000000" w:fill="F2F2F2"/>
            <w:noWrap/>
            <w:vAlign w:val="bottom"/>
            <w:hideMark/>
          </w:tcPr>
          <w:p w14:paraId="71AC31B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4,561</w:t>
            </w:r>
          </w:p>
        </w:tc>
        <w:tc>
          <w:tcPr>
            <w:tcW w:w="1141" w:type="dxa"/>
            <w:tcBorders>
              <w:top w:val="nil"/>
              <w:left w:val="nil"/>
              <w:bottom w:val="nil"/>
              <w:right w:val="single" w:sz="4" w:space="0" w:color="auto"/>
            </w:tcBorders>
            <w:shd w:val="clear" w:color="000000" w:fill="F2F2F2"/>
            <w:noWrap/>
            <w:vAlign w:val="bottom"/>
            <w:hideMark/>
          </w:tcPr>
          <w:p w14:paraId="75FB295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316</w:t>
            </w:r>
          </w:p>
        </w:tc>
        <w:tc>
          <w:tcPr>
            <w:tcW w:w="1360" w:type="dxa"/>
            <w:tcBorders>
              <w:top w:val="nil"/>
              <w:left w:val="nil"/>
              <w:bottom w:val="nil"/>
              <w:right w:val="single" w:sz="8" w:space="0" w:color="auto"/>
            </w:tcBorders>
            <w:shd w:val="clear" w:color="000000" w:fill="F2F2F2"/>
            <w:noWrap/>
            <w:vAlign w:val="bottom"/>
            <w:hideMark/>
          </w:tcPr>
          <w:p w14:paraId="3F6CF65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1,019</w:t>
            </w:r>
          </w:p>
        </w:tc>
      </w:tr>
      <w:tr w:rsidR="00AD4842" w:rsidRPr="008C0684" w14:paraId="3D32607A" w14:textId="77777777" w:rsidTr="00AD4842">
        <w:trPr>
          <w:trHeight w:val="300"/>
        </w:trPr>
        <w:tc>
          <w:tcPr>
            <w:tcW w:w="4441" w:type="dxa"/>
            <w:tcBorders>
              <w:top w:val="nil"/>
              <w:left w:val="nil"/>
              <w:bottom w:val="nil"/>
              <w:right w:val="nil"/>
            </w:tcBorders>
            <w:shd w:val="clear" w:color="auto" w:fill="auto"/>
            <w:noWrap/>
            <w:vAlign w:val="bottom"/>
            <w:hideMark/>
          </w:tcPr>
          <w:p w14:paraId="1BD422D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February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3449272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5,902</w:t>
            </w:r>
          </w:p>
        </w:tc>
        <w:tc>
          <w:tcPr>
            <w:tcW w:w="1379" w:type="dxa"/>
            <w:tcBorders>
              <w:top w:val="nil"/>
              <w:left w:val="nil"/>
              <w:bottom w:val="nil"/>
              <w:right w:val="single" w:sz="4" w:space="0" w:color="auto"/>
            </w:tcBorders>
            <w:shd w:val="clear" w:color="000000" w:fill="F2F2F2"/>
            <w:noWrap/>
            <w:vAlign w:val="bottom"/>
            <w:hideMark/>
          </w:tcPr>
          <w:p w14:paraId="75702B4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4,590</w:t>
            </w:r>
          </w:p>
        </w:tc>
        <w:tc>
          <w:tcPr>
            <w:tcW w:w="1141" w:type="dxa"/>
            <w:tcBorders>
              <w:top w:val="nil"/>
              <w:left w:val="nil"/>
              <w:bottom w:val="nil"/>
              <w:right w:val="single" w:sz="4" w:space="0" w:color="auto"/>
            </w:tcBorders>
            <w:shd w:val="clear" w:color="000000" w:fill="F2F2F2"/>
            <w:noWrap/>
            <w:vAlign w:val="bottom"/>
            <w:hideMark/>
          </w:tcPr>
          <w:p w14:paraId="6B3A40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273</w:t>
            </w:r>
          </w:p>
        </w:tc>
        <w:tc>
          <w:tcPr>
            <w:tcW w:w="1360" w:type="dxa"/>
            <w:tcBorders>
              <w:top w:val="nil"/>
              <w:left w:val="nil"/>
              <w:bottom w:val="nil"/>
              <w:right w:val="single" w:sz="8" w:space="0" w:color="auto"/>
            </w:tcBorders>
            <w:shd w:val="clear" w:color="000000" w:fill="F2F2F2"/>
            <w:noWrap/>
            <w:vAlign w:val="bottom"/>
            <w:hideMark/>
          </w:tcPr>
          <w:p w14:paraId="34BFCD4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1,039</w:t>
            </w:r>
          </w:p>
        </w:tc>
      </w:tr>
      <w:tr w:rsidR="00AD4842" w:rsidRPr="008C0684" w14:paraId="49EA8889" w14:textId="77777777" w:rsidTr="00AD4842">
        <w:trPr>
          <w:trHeight w:val="300"/>
        </w:trPr>
        <w:tc>
          <w:tcPr>
            <w:tcW w:w="4441" w:type="dxa"/>
            <w:tcBorders>
              <w:top w:val="nil"/>
              <w:left w:val="nil"/>
              <w:bottom w:val="nil"/>
              <w:right w:val="nil"/>
            </w:tcBorders>
            <w:shd w:val="clear" w:color="auto" w:fill="auto"/>
            <w:noWrap/>
            <w:vAlign w:val="bottom"/>
            <w:hideMark/>
          </w:tcPr>
          <w:p w14:paraId="50ABF9B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February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7096DF2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5,655</w:t>
            </w:r>
          </w:p>
        </w:tc>
        <w:tc>
          <w:tcPr>
            <w:tcW w:w="1379" w:type="dxa"/>
            <w:tcBorders>
              <w:top w:val="nil"/>
              <w:left w:val="nil"/>
              <w:bottom w:val="nil"/>
              <w:right w:val="single" w:sz="4" w:space="0" w:color="auto"/>
            </w:tcBorders>
            <w:shd w:val="clear" w:color="000000" w:fill="F2F2F2"/>
            <w:noWrap/>
            <w:vAlign w:val="bottom"/>
            <w:hideMark/>
          </w:tcPr>
          <w:p w14:paraId="66FCC66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4,369</w:t>
            </w:r>
          </w:p>
        </w:tc>
        <w:tc>
          <w:tcPr>
            <w:tcW w:w="1141" w:type="dxa"/>
            <w:tcBorders>
              <w:top w:val="nil"/>
              <w:left w:val="nil"/>
              <w:bottom w:val="nil"/>
              <w:right w:val="single" w:sz="4" w:space="0" w:color="auto"/>
            </w:tcBorders>
            <w:shd w:val="clear" w:color="000000" w:fill="F2F2F2"/>
            <w:noWrap/>
            <w:vAlign w:val="bottom"/>
            <w:hideMark/>
          </w:tcPr>
          <w:p w14:paraId="0A54E77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195</w:t>
            </w:r>
          </w:p>
        </w:tc>
        <w:tc>
          <w:tcPr>
            <w:tcW w:w="1360" w:type="dxa"/>
            <w:tcBorders>
              <w:top w:val="nil"/>
              <w:left w:val="nil"/>
              <w:bottom w:val="nil"/>
              <w:right w:val="single" w:sz="8" w:space="0" w:color="auto"/>
            </w:tcBorders>
            <w:shd w:val="clear" w:color="000000" w:fill="F2F2F2"/>
            <w:noWrap/>
            <w:vAlign w:val="bottom"/>
            <w:hideMark/>
          </w:tcPr>
          <w:p w14:paraId="7641807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1,091</w:t>
            </w:r>
          </w:p>
        </w:tc>
      </w:tr>
      <w:tr w:rsidR="00AD4842" w:rsidRPr="008C0684" w14:paraId="4D78BC55" w14:textId="77777777" w:rsidTr="00AD4842">
        <w:trPr>
          <w:trHeight w:val="300"/>
        </w:trPr>
        <w:tc>
          <w:tcPr>
            <w:tcW w:w="4441" w:type="dxa"/>
            <w:tcBorders>
              <w:top w:val="nil"/>
              <w:left w:val="nil"/>
              <w:bottom w:val="nil"/>
              <w:right w:val="nil"/>
            </w:tcBorders>
            <w:shd w:val="clear" w:color="auto" w:fill="auto"/>
            <w:noWrap/>
            <w:vAlign w:val="bottom"/>
            <w:hideMark/>
          </w:tcPr>
          <w:p w14:paraId="4584BCD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February 13</w:t>
            </w:r>
          </w:p>
        </w:tc>
        <w:tc>
          <w:tcPr>
            <w:tcW w:w="1617" w:type="dxa"/>
            <w:tcBorders>
              <w:top w:val="nil"/>
              <w:left w:val="single" w:sz="8" w:space="0" w:color="auto"/>
              <w:bottom w:val="nil"/>
              <w:right w:val="single" w:sz="8" w:space="0" w:color="auto"/>
            </w:tcBorders>
            <w:shd w:val="clear" w:color="000000" w:fill="F2F2F2"/>
            <w:noWrap/>
            <w:vAlign w:val="bottom"/>
            <w:hideMark/>
          </w:tcPr>
          <w:p w14:paraId="104E8D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6,616</w:t>
            </w:r>
          </w:p>
        </w:tc>
        <w:tc>
          <w:tcPr>
            <w:tcW w:w="1379" w:type="dxa"/>
            <w:tcBorders>
              <w:top w:val="nil"/>
              <w:left w:val="nil"/>
              <w:bottom w:val="nil"/>
              <w:right w:val="single" w:sz="4" w:space="0" w:color="auto"/>
            </w:tcBorders>
            <w:shd w:val="clear" w:color="000000" w:fill="F2F2F2"/>
            <w:noWrap/>
            <w:vAlign w:val="bottom"/>
            <w:hideMark/>
          </w:tcPr>
          <w:p w14:paraId="3090B2F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4,686</w:t>
            </w:r>
          </w:p>
        </w:tc>
        <w:tc>
          <w:tcPr>
            <w:tcW w:w="1141" w:type="dxa"/>
            <w:tcBorders>
              <w:top w:val="nil"/>
              <w:left w:val="nil"/>
              <w:bottom w:val="nil"/>
              <w:right w:val="single" w:sz="4" w:space="0" w:color="auto"/>
            </w:tcBorders>
            <w:shd w:val="clear" w:color="000000" w:fill="F2F2F2"/>
            <w:noWrap/>
            <w:vAlign w:val="bottom"/>
            <w:hideMark/>
          </w:tcPr>
          <w:p w14:paraId="3A2DC92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404</w:t>
            </w:r>
          </w:p>
        </w:tc>
        <w:tc>
          <w:tcPr>
            <w:tcW w:w="1360" w:type="dxa"/>
            <w:tcBorders>
              <w:top w:val="nil"/>
              <w:left w:val="nil"/>
              <w:bottom w:val="nil"/>
              <w:right w:val="single" w:sz="8" w:space="0" w:color="auto"/>
            </w:tcBorders>
            <w:shd w:val="clear" w:color="000000" w:fill="F2F2F2"/>
            <w:noWrap/>
            <w:vAlign w:val="bottom"/>
            <w:hideMark/>
          </w:tcPr>
          <w:p w14:paraId="098BA6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1,527</w:t>
            </w:r>
          </w:p>
        </w:tc>
      </w:tr>
      <w:tr w:rsidR="00AD4842" w:rsidRPr="008C0684" w14:paraId="33A794B9" w14:textId="77777777" w:rsidTr="00AD4842">
        <w:trPr>
          <w:trHeight w:val="300"/>
        </w:trPr>
        <w:tc>
          <w:tcPr>
            <w:tcW w:w="4441" w:type="dxa"/>
            <w:tcBorders>
              <w:top w:val="nil"/>
              <w:left w:val="nil"/>
              <w:bottom w:val="nil"/>
              <w:right w:val="nil"/>
            </w:tcBorders>
            <w:shd w:val="clear" w:color="auto" w:fill="auto"/>
            <w:noWrap/>
            <w:vAlign w:val="bottom"/>
            <w:hideMark/>
          </w:tcPr>
          <w:p w14:paraId="2BDDDE3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March 13</w:t>
            </w:r>
          </w:p>
        </w:tc>
        <w:tc>
          <w:tcPr>
            <w:tcW w:w="1617" w:type="dxa"/>
            <w:tcBorders>
              <w:top w:val="nil"/>
              <w:left w:val="single" w:sz="8" w:space="0" w:color="auto"/>
              <w:bottom w:val="nil"/>
              <w:right w:val="single" w:sz="8" w:space="0" w:color="auto"/>
            </w:tcBorders>
            <w:shd w:val="clear" w:color="000000" w:fill="F2F2F2"/>
            <w:noWrap/>
            <w:vAlign w:val="bottom"/>
            <w:hideMark/>
          </w:tcPr>
          <w:p w14:paraId="79A3064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7,109</w:t>
            </w:r>
          </w:p>
        </w:tc>
        <w:tc>
          <w:tcPr>
            <w:tcW w:w="1379" w:type="dxa"/>
            <w:tcBorders>
              <w:top w:val="nil"/>
              <w:left w:val="nil"/>
              <w:bottom w:val="nil"/>
              <w:right w:val="single" w:sz="4" w:space="0" w:color="auto"/>
            </w:tcBorders>
            <w:shd w:val="clear" w:color="000000" w:fill="F2F2F2"/>
            <w:noWrap/>
            <w:vAlign w:val="bottom"/>
            <w:hideMark/>
          </w:tcPr>
          <w:p w14:paraId="7E3495E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5,128</w:t>
            </w:r>
          </w:p>
        </w:tc>
        <w:tc>
          <w:tcPr>
            <w:tcW w:w="1141" w:type="dxa"/>
            <w:tcBorders>
              <w:top w:val="nil"/>
              <w:left w:val="nil"/>
              <w:bottom w:val="nil"/>
              <w:right w:val="single" w:sz="4" w:space="0" w:color="auto"/>
            </w:tcBorders>
            <w:shd w:val="clear" w:color="000000" w:fill="F2F2F2"/>
            <w:noWrap/>
            <w:vAlign w:val="bottom"/>
            <w:hideMark/>
          </w:tcPr>
          <w:p w14:paraId="42679D1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382</w:t>
            </w:r>
          </w:p>
        </w:tc>
        <w:tc>
          <w:tcPr>
            <w:tcW w:w="1360" w:type="dxa"/>
            <w:tcBorders>
              <w:top w:val="nil"/>
              <w:left w:val="nil"/>
              <w:bottom w:val="nil"/>
              <w:right w:val="single" w:sz="8" w:space="0" w:color="auto"/>
            </w:tcBorders>
            <w:shd w:val="clear" w:color="000000" w:fill="F2F2F2"/>
            <w:noWrap/>
            <w:vAlign w:val="bottom"/>
            <w:hideMark/>
          </w:tcPr>
          <w:p w14:paraId="1C02D4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1,598</w:t>
            </w:r>
          </w:p>
        </w:tc>
      </w:tr>
      <w:tr w:rsidR="00AD4842" w:rsidRPr="008C0684" w14:paraId="03A343B5" w14:textId="77777777" w:rsidTr="00AD4842">
        <w:trPr>
          <w:trHeight w:val="300"/>
        </w:trPr>
        <w:tc>
          <w:tcPr>
            <w:tcW w:w="4441" w:type="dxa"/>
            <w:tcBorders>
              <w:top w:val="nil"/>
              <w:left w:val="nil"/>
              <w:bottom w:val="nil"/>
              <w:right w:val="nil"/>
            </w:tcBorders>
            <w:shd w:val="clear" w:color="auto" w:fill="auto"/>
            <w:noWrap/>
            <w:vAlign w:val="bottom"/>
            <w:hideMark/>
          </w:tcPr>
          <w:p w14:paraId="3F015D0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March 13</w:t>
            </w:r>
          </w:p>
        </w:tc>
        <w:tc>
          <w:tcPr>
            <w:tcW w:w="1617" w:type="dxa"/>
            <w:tcBorders>
              <w:top w:val="nil"/>
              <w:left w:val="single" w:sz="8" w:space="0" w:color="auto"/>
              <w:bottom w:val="nil"/>
              <w:right w:val="single" w:sz="8" w:space="0" w:color="auto"/>
            </w:tcBorders>
            <w:shd w:val="clear" w:color="000000" w:fill="F2F2F2"/>
            <w:noWrap/>
            <w:vAlign w:val="bottom"/>
            <w:hideMark/>
          </w:tcPr>
          <w:p w14:paraId="325B2EB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6,626</w:t>
            </w:r>
          </w:p>
        </w:tc>
        <w:tc>
          <w:tcPr>
            <w:tcW w:w="1379" w:type="dxa"/>
            <w:tcBorders>
              <w:top w:val="nil"/>
              <w:left w:val="nil"/>
              <w:bottom w:val="nil"/>
              <w:right w:val="single" w:sz="4" w:space="0" w:color="auto"/>
            </w:tcBorders>
            <w:shd w:val="clear" w:color="000000" w:fill="F2F2F2"/>
            <w:noWrap/>
            <w:vAlign w:val="bottom"/>
            <w:hideMark/>
          </w:tcPr>
          <w:p w14:paraId="6F1AD88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4,969</w:t>
            </w:r>
          </w:p>
        </w:tc>
        <w:tc>
          <w:tcPr>
            <w:tcW w:w="1141" w:type="dxa"/>
            <w:tcBorders>
              <w:top w:val="nil"/>
              <w:left w:val="nil"/>
              <w:bottom w:val="nil"/>
              <w:right w:val="single" w:sz="4" w:space="0" w:color="auto"/>
            </w:tcBorders>
            <w:shd w:val="clear" w:color="000000" w:fill="F2F2F2"/>
            <w:noWrap/>
            <w:vAlign w:val="bottom"/>
            <w:hideMark/>
          </w:tcPr>
          <w:p w14:paraId="73F25F0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323</w:t>
            </w:r>
          </w:p>
        </w:tc>
        <w:tc>
          <w:tcPr>
            <w:tcW w:w="1360" w:type="dxa"/>
            <w:tcBorders>
              <w:top w:val="nil"/>
              <w:left w:val="nil"/>
              <w:bottom w:val="nil"/>
              <w:right w:val="single" w:sz="8" w:space="0" w:color="auto"/>
            </w:tcBorders>
            <w:shd w:val="clear" w:color="000000" w:fill="F2F2F2"/>
            <w:noWrap/>
            <w:vAlign w:val="bottom"/>
            <w:hideMark/>
          </w:tcPr>
          <w:p w14:paraId="3435810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1,334</w:t>
            </w:r>
          </w:p>
        </w:tc>
      </w:tr>
      <w:tr w:rsidR="00AD4842" w:rsidRPr="008C0684" w14:paraId="6D5BB59E" w14:textId="77777777" w:rsidTr="00AD4842">
        <w:trPr>
          <w:trHeight w:val="300"/>
        </w:trPr>
        <w:tc>
          <w:tcPr>
            <w:tcW w:w="4441" w:type="dxa"/>
            <w:tcBorders>
              <w:top w:val="nil"/>
              <w:left w:val="nil"/>
              <w:bottom w:val="nil"/>
              <w:right w:val="nil"/>
            </w:tcBorders>
            <w:shd w:val="clear" w:color="auto" w:fill="auto"/>
            <w:noWrap/>
            <w:vAlign w:val="bottom"/>
            <w:hideMark/>
          </w:tcPr>
          <w:p w14:paraId="296934A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March 13</w:t>
            </w:r>
          </w:p>
        </w:tc>
        <w:tc>
          <w:tcPr>
            <w:tcW w:w="1617" w:type="dxa"/>
            <w:tcBorders>
              <w:top w:val="nil"/>
              <w:left w:val="single" w:sz="8" w:space="0" w:color="auto"/>
              <w:bottom w:val="nil"/>
              <w:right w:val="single" w:sz="8" w:space="0" w:color="auto"/>
            </w:tcBorders>
            <w:shd w:val="clear" w:color="000000" w:fill="F2F2F2"/>
            <w:noWrap/>
            <w:vAlign w:val="bottom"/>
            <w:hideMark/>
          </w:tcPr>
          <w:p w14:paraId="4415792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7,656</w:t>
            </w:r>
          </w:p>
        </w:tc>
        <w:tc>
          <w:tcPr>
            <w:tcW w:w="1379" w:type="dxa"/>
            <w:tcBorders>
              <w:top w:val="nil"/>
              <w:left w:val="nil"/>
              <w:bottom w:val="nil"/>
              <w:right w:val="single" w:sz="4" w:space="0" w:color="auto"/>
            </w:tcBorders>
            <w:shd w:val="clear" w:color="000000" w:fill="F2F2F2"/>
            <w:noWrap/>
            <w:vAlign w:val="bottom"/>
            <w:hideMark/>
          </w:tcPr>
          <w:p w14:paraId="06D4C30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5,827</w:t>
            </w:r>
          </w:p>
        </w:tc>
        <w:tc>
          <w:tcPr>
            <w:tcW w:w="1141" w:type="dxa"/>
            <w:tcBorders>
              <w:top w:val="nil"/>
              <w:left w:val="nil"/>
              <w:bottom w:val="nil"/>
              <w:right w:val="single" w:sz="4" w:space="0" w:color="auto"/>
            </w:tcBorders>
            <w:shd w:val="clear" w:color="000000" w:fill="F2F2F2"/>
            <w:noWrap/>
            <w:vAlign w:val="bottom"/>
            <w:hideMark/>
          </w:tcPr>
          <w:p w14:paraId="2B49B2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312</w:t>
            </w:r>
          </w:p>
        </w:tc>
        <w:tc>
          <w:tcPr>
            <w:tcW w:w="1360" w:type="dxa"/>
            <w:tcBorders>
              <w:top w:val="nil"/>
              <w:left w:val="nil"/>
              <w:bottom w:val="nil"/>
              <w:right w:val="single" w:sz="8" w:space="0" w:color="auto"/>
            </w:tcBorders>
            <w:shd w:val="clear" w:color="000000" w:fill="F2F2F2"/>
            <w:noWrap/>
            <w:vAlign w:val="bottom"/>
            <w:hideMark/>
          </w:tcPr>
          <w:p w14:paraId="4562762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1,517</w:t>
            </w:r>
          </w:p>
        </w:tc>
      </w:tr>
      <w:tr w:rsidR="00AD4842" w:rsidRPr="008C0684" w14:paraId="05CCD643" w14:textId="77777777" w:rsidTr="00AD4842">
        <w:trPr>
          <w:trHeight w:val="300"/>
        </w:trPr>
        <w:tc>
          <w:tcPr>
            <w:tcW w:w="4441" w:type="dxa"/>
            <w:tcBorders>
              <w:top w:val="nil"/>
              <w:left w:val="nil"/>
              <w:bottom w:val="nil"/>
              <w:right w:val="nil"/>
            </w:tcBorders>
            <w:shd w:val="clear" w:color="auto" w:fill="auto"/>
            <w:noWrap/>
            <w:vAlign w:val="bottom"/>
            <w:hideMark/>
          </w:tcPr>
          <w:p w14:paraId="72536D7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March 13</w:t>
            </w:r>
          </w:p>
        </w:tc>
        <w:tc>
          <w:tcPr>
            <w:tcW w:w="1617" w:type="dxa"/>
            <w:tcBorders>
              <w:top w:val="nil"/>
              <w:left w:val="single" w:sz="8" w:space="0" w:color="auto"/>
              <w:bottom w:val="nil"/>
              <w:right w:val="single" w:sz="8" w:space="0" w:color="auto"/>
            </w:tcBorders>
            <w:shd w:val="clear" w:color="000000" w:fill="F2F2F2"/>
            <w:noWrap/>
            <w:vAlign w:val="bottom"/>
            <w:hideMark/>
          </w:tcPr>
          <w:p w14:paraId="059BBD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7,614</w:t>
            </w:r>
          </w:p>
        </w:tc>
        <w:tc>
          <w:tcPr>
            <w:tcW w:w="1379" w:type="dxa"/>
            <w:tcBorders>
              <w:top w:val="nil"/>
              <w:left w:val="nil"/>
              <w:bottom w:val="nil"/>
              <w:right w:val="single" w:sz="4" w:space="0" w:color="auto"/>
            </w:tcBorders>
            <w:shd w:val="clear" w:color="000000" w:fill="F2F2F2"/>
            <w:noWrap/>
            <w:vAlign w:val="bottom"/>
            <w:hideMark/>
          </w:tcPr>
          <w:p w14:paraId="42C3E18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5,581</w:t>
            </w:r>
          </w:p>
        </w:tc>
        <w:tc>
          <w:tcPr>
            <w:tcW w:w="1141" w:type="dxa"/>
            <w:tcBorders>
              <w:top w:val="nil"/>
              <w:left w:val="nil"/>
              <w:bottom w:val="nil"/>
              <w:right w:val="single" w:sz="4" w:space="0" w:color="auto"/>
            </w:tcBorders>
            <w:shd w:val="clear" w:color="000000" w:fill="F2F2F2"/>
            <w:noWrap/>
            <w:vAlign w:val="bottom"/>
            <w:hideMark/>
          </w:tcPr>
          <w:p w14:paraId="6FAEE1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409</w:t>
            </w:r>
          </w:p>
        </w:tc>
        <w:tc>
          <w:tcPr>
            <w:tcW w:w="1360" w:type="dxa"/>
            <w:tcBorders>
              <w:top w:val="nil"/>
              <w:left w:val="nil"/>
              <w:bottom w:val="nil"/>
              <w:right w:val="single" w:sz="8" w:space="0" w:color="auto"/>
            </w:tcBorders>
            <w:shd w:val="clear" w:color="000000" w:fill="F2F2F2"/>
            <w:noWrap/>
            <w:vAlign w:val="bottom"/>
            <w:hideMark/>
          </w:tcPr>
          <w:p w14:paraId="230B5BC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1,623</w:t>
            </w:r>
          </w:p>
        </w:tc>
      </w:tr>
      <w:tr w:rsidR="00AD4842" w:rsidRPr="008C0684" w14:paraId="70DEA67A" w14:textId="77777777" w:rsidTr="00AD4842">
        <w:trPr>
          <w:trHeight w:val="300"/>
        </w:trPr>
        <w:tc>
          <w:tcPr>
            <w:tcW w:w="4441" w:type="dxa"/>
            <w:tcBorders>
              <w:top w:val="nil"/>
              <w:left w:val="nil"/>
              <w:bottom w:val="nil"/>
              <w:right w:val="nil"/>
            </w:tcBorders>
            <w:shd w:val="clear" w:color="auto" w:fill="auto"/>
            <w:noWrap/>
            <w:vAlign w:val="bottom"/>
            <w:hideMark/>
          </w:tcPr>
          <w:p w14:paraId="1E446A3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31 March 13</w:t>
            </w:r>
          </w:p>
        </w:tc>
        <w:tc>
          <w:tcPr>
            <w:tcW w:w="1617" w:type="dxa"/>
            <w:tcBorders>
              <w:top w:val="nil"/>
              <w:left w:val="single" w:sz="8" w:space="0" w:color="auto"/>
              <w:bottom w:val="nil"/>
              <w:right w:val="single" w:sz="8" w:space="0" w:color="auto"/>
            </w:tcBorders>
            <w:shd w:val="clear" w:color="000000" w:fill="F2F2F2"/>
            <w:noWrap/>
            <w:vAlign w:val="bottom"/>
            <w:hideMark/>
          </w:tcPr>
          <w:p w14:paraId="41AB50F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8,282</w:t>
            </w:r>
          </w:p>
        </w:tc>
        <w:tc>
          <w:tcPr>
            <w:tcW w:w="1379" w:type="dxa"/>
            <w:tcBorders>
              <w:top w:val="nil"/>
              <w:left w:val="nil"/>
              <w:bottom w:val="nil"/>
              <w:right w:val="single" w:sz="4" w:space="0" w:color="auto"/>
            </w:tcBorders>
            <w:shd w:val="clear" w:color="000000" w:fill="F2F2F2"/>
            <w:noWrap/>
            <w:vAlign w:val="bottom"/>
            <w:hideMark/>
          </w:tcPr>
          <w:p w14:paraId="644EDCA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5,457</w:t>
            </w:r>
          </w:p>
        </w:tc>
        <w:tc>
          <w:tcPr>
            <w:tcW w:w="1141" w:type="dxa"/>
            <w:tcBorders>
              <w:top w:val="nil"/>
              <w:left w:val="nil"/>
              <w:bottom w:val="nil"/>
              <w:right w:val="single" w:sz="4" w:space="0" w:color="auto"/>
            </w:tcBorders>
            <w:shd w:val="clear" w:color="000000" w:fill="F2F2F2"/>
            <w:noWrap/>
            <w:vAlign w:val="bottom"/>
            <w:hideMark/>
          </w:tcPr>
          <w:p w14:paraId="40744F0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318</w:t>
            </w:r>
          </w:p>
        </w:tc>
        <w:tc>
          <w:tcPr>
            <w:tcW w:w="1360" w:type="dxa"/>
            <w:tcBorders>
              <w:top w:val="nil"/>
              <w:left w:val="nil"/>
              <w:bottom w:val="nil"/>
              <w:right w:val="single" w:sz="8" w:space="0" w:color="auto"/>
            </w:tcBorders>
            <w:shd w:val="clear" w:color="000000" w:fill="F2F2F2"/>
            <w:noWrap/>
            <w:vAlign w:val="bottom"/>
            <w:hideMark/>
          </w:tcPr>
          <w:p w14:paraId="4908C79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2,506</w:t>
            </w:r>
          </w:p>
        </w:tc>
      </w:tr>
      <w:tr w:rsidR="00AD4842" w:rsidRPr="008C0684" w14:paraId="34904885" w14:textId="77777777" w:rsidTr="00AD4842">
        <w:trPr>
          <w:trHeight w:val="300"/>
        </w:trPr>
        <w:tc>
          <w:tcPr>
            <w:tcW w:w="4441" w:type="dxa"/>
            <w:tcBorders>
              <w:top w:val="nil"/>
              <w:left w:val="nil"/>
              <w:bottom w:val="nil"/>
              <w:right w:val="nil"/>
            </w:tcBorders>
            <w:shd w:val="clear" w:color="auto" w:fill="auto"/>
            <w:noWrap/>
            <w:vAlign w:val="bottom"/>
            <w:hideMark/>
          </w:tcPr>
          <w:p w14:paraId="28A58B5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7 April 13</w:t>
            </w:r>
          </w:p>
        </w:tc>
        <w:tc>
          <w:tcPr>
            <w:tcW w:w="1617" w:type="dxa"/>
            <w:tcBorders>
              <w:top w:val="nil"/>
              <w:left w:val="single" w:sz="8" w:space="0" w:color="auto"/>
              <w:bottom w:val="nil"/>
              <w:right w:val="single" w:sz="8" w:space="0" w:color="auto"/>
            </w:tcBorders>
            <w:shd w:val="clear" w:color="000000" w:fill="F2F2F2"/>
            <w:noWrap/>
            <w:vAlign w:val="bottom"/>
            <w:hideMark/>
          </w:tcPr>
          <w:p w14:paraId="71E017C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6,669</w:t>
            </w:r>
          </w:p>
        </w:tc>
        <w:tc>
          <w:tcPr>
            <w:tcW w:w="1379" w:type="dxa"/>
            <w:tcBorders>
              <w:top w:val="nil"/>
              <w:left w:val="nil"/>
              <w:bottom w:val="nil"/>
              <w:right w:val="single" w:sz="4" w:space="0" w:color="auto"/>
            </w:tcBorders>
            <w:shd w:val="clear" w:color="000000" w:fill="F2F2F2"/>
            <w:noWrap/>
            <w:vAlign w:val="bottom"/>
            <w:hideMark/>
          </w:tcPr>
          <w:p w14:paraId="3CFCC8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4,784</w:t>
            </w:r>
          </w:p>
        </w:tc>
        <w:tc>
          <w:tcPr>
            <w:tcW w:w="1141" w:type="dxa"/>
            <w:tcBorders>
              <w:top w:val="nil"/>
              <w:left w:val="nil"/>
              <w:bottom w:val="nil"/>
              <w:right w:val="single" w:sz="4" w:space="0" w:color="auto"/>
            </w:tcBorders>
            <w:shd w:val="clear" w:color="000000" w:fill="F2F2F2"/>
            <w:noWrap/>
            <w:vAlign w:val="bottom"/>
            <w:hideMark/>
          </w:tcPr>
          <w:p w14:paraId="489601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329</w:t>
            </w:r>
          </w:p>
        </w:tc>
        <w:tc>
          <w:tcPr>
            <w:tcW w:w="1360" w:type="dxa"/>
            <w:tcBorders>
              <w:top w:val="nil"/>
              <w:left w:val="nil"/>
              <w:bottom w:val="nil"/>
              <w:right w:val="single" w:sz="8" w:space="0" w:color="auto"/>
            </w:tcBorders>
            <w:shd w:val="clear" w:color="000000" w:fill="F2F2F2"/>
            <w:noWrap/>
            <w:vAlign w:val="bottom"/>
            <w:hideMark/>
          </w:tcPr>
          <w:p w14:paraId="3DD5224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1,556</w:t>
            </w:r>
          </w:p>
        </w:tc>
      </w:tr>
      <w:tr w:rsidR="00AD4842" w:rsidRPr="008C0684" w14:paraId="4F84100D" w14:textId="77777777" w:rsidTr="00AD4842">
        <w:trPr>
          <w:trHeight w:val="300"/>
        </w:trPr>
        <w:tc>
          <w:tcPr>
            <w:tcW w:w="4441" w:type="dxa"/>
            <w:tcBorders>
              <w:top w:val="nil"/>
              <w:left w:val="nil"/>
              <w:bottom w:val="nil"/>
              <w:right w:val="nil"/>
            </w:tcBorders>
            <w:shd w:val="clear" w:color="auto" w:fill="auto"/>
            <w:noWrap/>
            <w:vAlign w:val="bottom"/>
            <w:hideMark/>
          </w:tcPr>
          <w:p w14:paraId="1E3AEA8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14 April 13</w:t>
            </w:r>
          </w:p>
        </w:tc>
        <w:tc>
          <w:tcPr>
            <w:tcW w:w="1617" w:type="dxa"/>
            <w:tcBorders>
              <w:top w:val="nil"/>
              <w:left w:val="single" w:sz="8" w:space="0" w:color="auto"/>
              <w:bottom w:val="nil"/>
              <w:right w:val="single" w:sz="8" w:space="0" w:color="auto"/>
            </w:tcBorders>
            <w:shd w:val="clear" w:color="000000" w:fill="F2F2F2"/>
            <w:noWrap/>
            <w:vAlign w:val="bottom"/>
            <w:hideMark/>
          </w:tcPr>
          <w:p w14:paraId="554469E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8,418</w:t>
            </w:r>
          </w:p>
        </w:tc>
        <w:tc>
          <w:tcPr>
            <w:tcW w:w="1379" w:type="dxa"/>
            <w:tcBorders>
              <w:top w:val="nil"/>
              <w:left w:val="nil"/>
              <w:bottom w:val="nil"/>
              <w:right w:val="single" w:sz="4" w:space="0" w:color="auto"/>
            </w:tcBorders>
            <w:shd w:val="clear" w:color="000000" w:fill="F2F2F2"/>
            <w:noWrap/>
            <w:vAlign w:val="bottom"/>
            <w:hideMark/>
          </w:tcPr>
          <w:p w14:paraId="3C9F9E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5,632</w:t>
            </w:r>
          </w:p>
        </w:tc>
        <w:tc>
          <w:tcPr>
            <w:tcW w:w="1141" w:type="dxa"/>
            <w:tcBorders>
              <w:top w:val="nil"/>
              <w:left w:val="nil"/>
              <w:bottom w:val="nil"/>
              <w:right w:val="single" w:sz="4" w:space="0" w:color="auto"/>
            </w:tcBorders>
            <w:shd w:val="clear" w:color="000000" w:fill="F2F2F2"/>
            <w:noWrap/>
            <w:vAlign w:val="bottom"/>
            <w:hideMark/>
          </w:tcPr>
          <w:p w14:paraId="528FAD2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406</w:t>
            </w:r>
          </w:p>
        </w:tc>
        <w:tc>
          <w:tcPr>
            <w:tcW w:w="1360" w:type="dxa"/>
            <w:tcBorders>
              <w:top w:val="nil"/>
              <w:left w:val="nil"/>
              <w:bottom w:val="nil"/>
              <w:right w:val="single" w:sz="8" w:space="0" w:color="auto"/>
            </w:tcBorders>
            <w:shd w:val="clear" w:color="000000" w:fill="F2F2F2"/>
            <w:noWrap/>
            <w:vAlign w:val="bottom"/>
            <w:hideMark/>
          </w:tcPr>
          <w:p w14:paraId="6CF35EA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2,380</w:t>
            </w:r>
          </w:p>
        </w:tc>
      </w:tr>
      <w:tr w:rsidR="00AD4842" w:rsidRPr="008C0684" w14:paraId="118F298B" w14:textId="77777777" w:rsidTr="00AD4842">
        <w:trPr>
          <w:trHeight w:val="300"/>
        </w:trPr>
        <w:tc>
          <w:tcPr>
            <w:tcW w:w="4441" w:type="dxa"/>
            <w:tcBorders>
              <w:top w:val="nil"/>
              <w:left w:val="nil"/>
              <w:bottom w:val="nil"/>
              <w:right w:val="nil"/>
            </w:tcBorders>
            <w:shd w:val="clear" w:color="auto" w:fill="auto"/>
            <w:noWrap/>
            <w:vAlign w:val="bottom"/>
            <w:hideMark/>
          </w:tcPr>
          <w:p w14:paraId="1868B0A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21 April 13</w:t>
            </w:r>
          </w:p>
        </w:tc>
        <w:tc>
          <w:tcPr>
            <w:tcW w:w="1617" w:type="dxa"/>
            <w:tcBorders>
              <w:top w:val="nil"/>
              <w:left w:val="single" w:sz="8" w:space="0" w:color="auto"/>
              <w:bottom w:val="nil"/>
              <w:right w:val="single" w:sz="8" w:space="0" w:color="auto"/>
            </w:tcBorders>
            <w:shd w:val="clear" w:color="000000" w:fill="F2F2F2"/>
            <w:noWrap/>
            <w:vAlign w:val="bottom"/>
            <w:hideMark/>
          </w:tcPr>
          <w:p w14:paraId="034D6F5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8,022</w:t>
            </w:r>
          </w:p>
        </w:tc>
        <w:tc>
          <w:tcPr>
            <w:tcW w:w="1379" w:type="dxa"/>
            <w:tcBorders>
              <w:top w:val="nil"/>
              <w:left w:val="nil"/>
              <w:bottom w:val="nil"/>
              <w:right w:val="single" w:sz="4" w:space="0" w:color="auto"/>
            </w:tcBorders>
            <w:shd w:val="clear" w:color="000000" w:fill="F2F2F2"/>
            <w:noWrap/>
            <w:vAlign w:val="bottom"/>
            <w:hideMark/>
          </w:tcPr>
          <w:p w14:paraId="4CB4A4A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5,439</w:t>
            </w:r>
          </w:p>
        </w:tc>
        <w:tc>
          <w:tcPr>
            <w:tcW w:w="1141" w:type="dxa"/>
            <w:tcBorders>
              <w:top w:val="nil"/>
              <w:left w:val="nil"/>
              <w:bottom w:val="nil"/>
              <w:right w:val="single" w:sz="4" w:space="0" w:color="auto"/>
            </w:tcBorders>
            <w:shd w:val="clear" w:color="000000" w:fill="F2F2F2"/>
            <w:noWrap/>
            <w:vAlign w:val="bottom"/>
            <w:hideMark/>
          </w:tcPr>
          <w:p w14:paraId="491CC0C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339</w:t>
            </w:r>
          </w:p>
        </w:tc>
        <w:tc>
          <w:tcPr>
            <w:tcW w:w="1360" w:type="dxa"/>
            <w:tcBorders>
              <w:top w:val="nil"/>
              <w:left w:val="nil"/>
              <w:bottom w:val="nil"/>
              <w:right w:val="single" w:sz="8" w:space="0" w:color="auto"/>
            </w:tcBorders>
            <w:shd w:val="clear" w:color="000000" w:fill="F2F2F2"/>
            <w:noWrap/>
            <w:vAlign w:val="bottom"/>
            <w:hideMark/>
          </w:tcPr>
          <w:p w14:paraId="6F1B9E2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2,244</w:t>
            </w:r>
          </w:p>
        </w:tc>
      </w:tr>
      <w:tr w:rsidR="00AD4842" w:rsidRPr="008C0684" w14:paraId="00B5E77F" w14:textId="77777777" w:rsidTr="00AD4842">
        <w:trPr>
          <w:trHeight w:val="300"/>
        </w:trPr>
        <w:tc>
          <w:tcPr>
            <w:tcW w:w="4441" w:type="dxa"/>
            <w:tcBorders>
              <w:top w:val="nil"/>
              <w:left w:val="nil"/>
              <w:bottom w:val="nil"/>
              <w:right w:val="nil"/>
            </w:tcBorders>
            <w:shd w:val="clear" w:color="auto" w:fill="auto"/>
            <w:noWrap/>
            <w:vAlign w:val="bottom"/>
            <w:hideMark/>
          </w:tcPr>
          <w:p w14:paraId="3C39783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28 April 13</w:t>
            </w:r>
          </w:p>
        </w:tc>
        <w:tc>
          <w:tcPr>
            <w:tcW w:w="1617" w:type="dxa"/>
            <w:tcBorders>
              <w:top w:val="nil"/>
              <w:left w:val="single" w:sz="8" w:space="0" w:color="auto"/>
              <w:bottom w:val="nil"/>
              <w:right w:val="single" w:sz="8" w:space="0" w:color="auto"/>
            </w:tcBorders>
            <w:shd w:val="clear" w:color="000000" w:fill="F2F2F2"/>
            <w:noWrap/>
            <w:vAlign w:val="bottom"/>
            <w:hideMark/>
          </w:tcPr>
          <w:p w14:paraId="03C58AB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9,287</w:t>
            </w:r>
          </w:p>
        </w:tc>
        <w:tc>
          <w:tcPr>
            <w:tcW w:w="1379" w:type="dxa"/>
            <w:tcBorders>
              <w:top w:val="nil"/>
              <w:left w:val="nil"/>
              <w:bottom w:val="nil"/>
              <w:right w:val="single" w:sz="4" w:space="0" w:color="auto"/>
            </w:tcBorders>
            <w:shd w:val="clear" w:color="000000" w:fill="F2F2F2"/>
            <w:noWrap/>
            <w:vAlign w:val="bottom"/>
            <w:hideMark/>
          </w:tcPr>
          <w:p w14:paraId="4C67FCF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5,691</w:t>
            </w:r>
          </w:p>
        </w:tc>
        <w:tc>
          <w:tcPr>
            <w:tcW w:w="1141" w:type="dxa"/>
            <w:tcBorders>
              <w:top w:val="nil"/>
              <w:left w:val="nil"/>
              <w:bottom w:val="nil"/>
              <w:right w:val="single" w:sz="4" w:space="0" w:color="auto"/>
            </w:tcBorders>
            <w:shd w:val="clear" w:color="000000" w:fill="F2F2F2"/>
            <w:noWrap/>
            <w:vAlign w:val="bottom"/>
            <w:hideMark/>
          </w:tcPr>
          <w:p w14:paraId="4C60E2E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556</w:t>
            </w:r>
          </w:p>
        </w:tc>
        <w:tc>
          <w:tcPr>
            <w:tcW w:w="1360" w:type="dxa"/>
            <w:tcBorders>
              <w:top w:val="nil"/>
              <w:left w:val="nil"/>
              <w:bottom w:val="nil"/>
              <w:right w:val="single" w:sz="8" w:space="0" w:color="auto"/>
            </w:tcBorders>
            <w:shd w:val="clear" w:color="000000" w:fill="F2F2F2"/>
            <w:noWrap/>
            <w:vAlign w:val="bottom"/>
            <w:hideMark/>
          </w:tcPr>
          <w:p w14:paraId="3BECA6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3,041</w:t>
            </w:r>
          </w:p>
        </w:tc>
      </w:tr>
      <w:tr w:rsidR="00AD4842" w:rsidRPr="008C0684" w14:paraId="3D9F92F4" w14:textId="77777777" w:rsidTr="00AD4842">
        <w:trPr>
          <w:trHeight w:val="300"/>
        </w:trPr>
        <w:tc>
          <w:tcPr>
            <w:tcW w:w="4441" w:type="dxa"/>
            <w:tcBorders>
              <w:top w:val="nil"/>
              <w:left w:val="nil"/>
              <w:bottom w:val="nil"/>
              <w:right w:val="nil"/>
            </w:tcBorders>
            <w:shd w:val="clear" w:color="auto" w:fill="auto"/>
            <w:noWrap/>
            <w:vAlign w:val="bottom"/>
            <w:hideMark/>
          </w:tcPr>
          <w:p w14:paraId="5D7E93B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May 13</w:t>
            </w:r>
          </w:p>
        </w:tc>
        <w:tc>
          <w:tcPr>
            <w:tcW w:w="1617" w:type="dxa"/>
            <w:tcBorders>
              <w:top w:val="nil"/>
              <w:left w:val="single" w:sz="8" w:space="0" w:color="auto"/>
              <w:bottom w:val="nil"/>
              <w:right w:val="single" w:sz="8" w:space="0" w:color="auto"/>
            </w:tcBorders>
            <w:shd w:val="clear" w:color="000000" w:fill="F2F2F2"/>
            <w:noWrap/>
            <w:vAlign w:val="bottom"/>
            <w:hideMark/>
          </w:tcPr>
          <w:p w14:paraId="5BF6474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8,574</w:t>
            </w:r>
          </w:p>
        </w:tc>
        <w:tc>
          <w:tcPr>
            <w:tcW w:w="1379" w:type="dxa"/>
            <w:tcBorders>
              <w:top w:val="nil"/>
              <w:left w:val="nil"/>
              <w:bottom w:val="nil"/>
              <w:right w:val="single" w:sz="4" w:space="0" w:color="auto"/>
            </w:tcBorders>
            <w:shd w:val="clear" w:color="000000" w:fill="F2F2F2"/>
            <w:noWrap/>
            <w:vAlign w:val="bottom"/>
            <w:hideMark/>
          </w:tcPr>
          <w:p w14:paraId="121A162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5,560</w:t>
            </w:r>
          </w:p>
        </w:tc>
        <w:tc>
          <w:tcPr>
            <w:tcW w:w="1141" w:type="dxa"/>
            <w:tcBorders>
              <w:top w:val="nil"/>
              <w:left w:val="nil"/>
              <w:bottom w:val="nil"/>
              <w:right w:val="single" w:sz="4" w:space="0" w:color="auto"/>
            </w:tcBorders>
            <w:shd w:val="clear" w:color="000000" w:fill="F2F2F2"/>
            <w:noWrap/>
            <w:vAlign w:val="bottom"/>
            <w:hideMark/>
          </w:tcPr>
          <w:p w14:paraId="0DD0FDC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302</w:t>
            </w:r>
          </w:p>
        </w:tc>
        <w:tc>
          <w:tcPr>
            <w:tcW w:w="1360" w:type="dxa"/>
            <w:tcBorders>
              <w:top w:val="nil"/>
              <w:left w:val="nil"/>
              <w:bottom w:val="nil"/>
              <w:right w:val="single" w:sz="8" w:space="0" w:color="auto"/>
            </w:tcBorders>
            <w:shd w:val="clear" w:color="000000" w:fill="F2F2F2"/>
            <w:noWrap/>
            <w:vAlign w:val="bottom"/>
            <w:hideMark/>
          </w:tcPr>
          <w:p w14:paraId="25A4C82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2,712</w:t>
            </w:r>
          </w:p>
        </w:tc>
      </w:tr>
      <w:tr w:rsidR="00AD4842" w:rsidRPr="008C0684" w14:paraId="6A28E7D3" w14:textId="77777777" w:rsidTr="00AD4842">
        <w:trPr>
          <w:trHeight w:val="300"/>
        </w:trPr>
        <w:tc>
          <w:tcPr>
            <w:tcW w:w="4441" w:type="dxa"/>
            <w:tcBorders>
              <w:top w:val="nil"/>
              <w:left w:val="nil"/>
              <w:bottom w:val="nil"/>
              <w:right w:val="nil"/>
            </w:tcBorders>
            <w:shd w:val="clear" w:color="auto" w:fill="auto"/>
            <w:noWrap/>
            <w:vAlign w:val="bottom"/>
            <w:hideMark/>
          </w:tcPr>
          <w:p w14:paraId="2DD56E1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May 13</w:t>
            </w:r>
          </w:p>
        </w:tc>
        <w:tc>
          <w:tcPr>
            <w:tcW w:w="1617" w:type="dxa"/>
            <w:tcBorders>
              <w:top w:val="nil"/>
              <w:left w:val="single" w:sz="8" w:space="0" w:color="auto"/>
              <w:bottom w:val="nil"/>
              <w:right w:val="single" w:sz="8" w:space="0" w:color="auto"/>
            </w:tcBorders>
            <w:shd w:val="clear" w:color="000000" w:fill="F2F2F2"/>
            <w:noWrap/>
            <w:vAlign w:val="bottom"/>
            <w:hideMark/>
          </w:tcPr>
          <w:p w14:paraId="6FEE0F5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6,625</w:t>
            </w:r>
          </w:p>
        </w:tc>
        <w:tc>
          <w:tcPr>
            <w:tcW w:w="1379" w:type="dxa"/>
            <w:tcBorders>
              <w:top w:val="nil"/>
              <w:left w:val="nil"/>
              <w:bottom w:val="nil"/>
              <w:right w:val="single" w:sz="4" w:space="0" w:color="auto"/>
            </w:tcBorders>
            <w:shd w:val="clear" w:color="000000" w:fill="F2F2F2"/>
            <w:noWrap/>
            <w:vAlign w:val="bottom"/>
            <w:hideMark/>
          </w:tcPr>
          <w:p w14:paraId="1ACFA7B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4,747</w:t>
            </w:r>
          </w:p>
        </w:tc>
        <w:tc>
          <w:tcPr>
            <w:tcW w:w="1141" w:type="dxa"/>
            <w:tcBorders>
              <w:top w:val="nil"/>
              <w:left w:val="nil"/>
              <w:bottom w:val="nil"/>
              <w:right w:val="single" w:sz="4" w:space="0" w:color="auto"/>
            </w:tcBorders>
            <w:shd w:val="clear" w:color="000000" w:fill="F2F2F2"/>
            <w:noWrap/>
            <w:vAlign w:val="bottom"/>
            <w:hideMark/>
          </w:tcPr>
          <w:p w14:paraId="2B62F8C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314</w:t>
            </w:r>
          </w:p>
        </w:tc>
        <w:tc>
          <w:tcPr>
            <w:tcW w:w="1360" w:type="dxa"/>
            <w:tcBorders>
              <w:top w:val="nil"/>
              <w:left w:val="nil"/>
              <w:bottom w:val="nil"/>
              <w:right w:val="single" w:sz="8" w:space="0" w:color="auto"/>
            </w:tcBorders>
            <w:shd w:val="clear" w:color="000000" w:fill="F2F2F2"/>
            <w:noWrap/>
            <w:vAlign w:val="bottom"/>
            <w:hideMark/>
          </w:tcPr>
          <w:p w14:paraId="0EEE61C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1,564</w:t>
            </w:r>
          </w:p>
        </w:tc>
      </w:tr>
      <w:tr w:rsidR="00AD4842" w:rsidRPr="008C0684" w14:paraId="2633ADF2" w14:textId="77777777" w:rsidTr="00AD4842">
        <w:trPr>
          <w:trHeight w:val="300"/>
        </w:trPr>
        <w:tc>
          <w:tcPr>
            <w:tcW w:w="4441" w:type="dxa"/>
            <w:tcBorders>
              <w:top w:val="nil"/>
              <w:left w:val="nil"/>
              <w:bottom w:val="nil"/>
              <w:right w:val="nil"/>
            </w:tcBorders>
            <w:shd w:val="clear" w:color="auto" w:fill="auto"/>
            <w:noWrap/>
            <w:vAlign w:val="bottom"/>
            <w:hideMark/>
          </w:tcPr>
          <w:p w14:paraId="3E528B2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May 13</w:t>
            </w:r>
          </w:p>
        </w:tc>
        <w:tc>
          <w:tcPr>
            <w:tcW w:w="1617" w:type="dxa"/>
            <w:tcBorders>
              <w:top w:val="nil"/>
              <w:left w:val="single" w:sz="8" w:space="0" w:color="auto"/>
              <w:bottom w:val="nil"/>
              <w:right w:val="single" w:sz="8" w:space="0" w:color="auto"/>
            </w:tcBorders>
            <w:shd w:val="clear" w:color="000000" w:fill="F2F2F2"/>
            <w:noWrap/>
            <w:vAlign w:val="bottom"/>
            <w:hideMark/>
          </w:tcPr>
          <w:p w14:paraId="7FB0460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8,453</w:t>
            </w:r>
          </w:p>
        </w:tc>
        <w:tc>
          <w:tcPr>
            <w:tcW w:w="1379" w:type="dxa"/>
            <w:tcBorders>
              <w:top w:val="nil"/>
              <w:left w:val="nil"/>
              <w:bottom w:val="nil"/>
              <w:right w:val="single" w:sz="4" w:space="0" w:color="auto"/>
            </w:tcBorders>
            <w:shd w:val="clear" w:color="000000" w:fill="F2F2F2"/>
            <w:noWrap/>
            <w:vAlign w:val="bottom"/>
            <w:hideMark/>
          </w:tcPr>
          <w:p w14:paraId="287B80F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5,514</w:t>
            </w:r>
          </w:p>
        </w:tc>
        <w:tc>
          <w:tcPr>
            <w:tcW w:w="1141" w:type="dxa"/>
            <w:tcBorders>
              <w:top w:val="nil"/>
              <w:left w:val="nil"/>
              <w:bottom w:val="nil"/>
              <w:right w:val="single" w:sz="4" w:space="0" w:color="auto"/>
            </w:tcBorders>
            <w:shd w:val="clear" w:color="000000" w:fill="F2F2F2"/>
            <w:noWrap/>
            <w:vAlign w:val="bottom"/>
            <w:hideMark/>
          </w:tcPr>
          <w:p w14:paraId="250F587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483</w:t>
            </w:r>
          </w:p>
        </w:tc>
        <w:tc>
          <w:tcPr>
            <w:tcW w:w="1360" w:type="dxa"/>
            <w:tcBorders>
              <w:top w:val="nil"/>
              <w:left w:val="nil"/>
              <w:bottom w:val="nil"/>
              <w:right w:val="single" w:sz="8" w:space="0" w:color="auto"/>
            </w:tcBorders>
            <w:shd w:val="clear" w:color="000000" w:fill="F2F2F2"/>
            <w:noWrap/>
            <w:vAlign w:val="bottom"/>
            <w:hideMark/>
          </w:tcPr>
          <w:p w14:paraId="58C2048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2,456</w:t>
            </w:r>
          </w:p>
        </w:tc>
      </w:tr>
      <w:tr w:rsidR="00AD4842" w:rsidRPr="008C0684" w14:paraId="4D4996C6" w14:textId="77777777" w:rsidTr="00AD4842">
        <w:trPr>
          <w:trHeight w:val="300"/>
        </w:trPr>
        <w:tc>
          <w:tcPr>
            <w:tcW w:w="4441" w:type="dxa"/>
            <w:tcBorders>
              <w:top w:val="nil"/>
              <w:left w:val="nil"/>
              <w:bottom w:val="nil"/>
              <w:right w:val="nil"/>
            </w:tcBorders>
            <w:shd w:val="clear" w:color="auto" w:fill="auto"/>
            <w:noWrap/>
            <w:vAlign w:val="bottom"/>
            <w:hideMark/>
          </w:tcPr>
          <w:p w14:paraId="27A4D1A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May 13</w:t>
            </w:r>
          </w:p>
        </w:tc>
        <w:tc>
          <w:tcPr>
            <w:tcW w:w="1617" w:type="dxa"/>
            <w:tcBorders>
              <w:top w:val="nil"/>
              <w:left w:val="single" w:sz="8" w:space="0" w:color="auto"/>
              <w:bottom w:val="nil"/>
              <w:right w:val="single" w:sz="8" w:space="0" w:color="auto"/>
            </w:tcBorders>
            <w:shd w:val="clear" w:color="000000" w:fill="F2F2F2"/>
            <w:noWrap/>
            <w:vAlign w:val="bottom"/>
            <w:hideMark/>
          </w:tcPr>
          <w:p w14:paraId="790C3BC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8,578</w:t>
            </w:r>
          </w:p>
        </w:tc>
        <w:tc>
          <w:tcPr>
            <w:tcW w:w="1379" w:type="dxa"/>
            <w:tcBorders>
              <w:top w:val="nil"/>
              <w:left w:val="nil"/>
              <w:bottom w:val="nil"/>
              <w:right w:val="single" w:sz="4" w:space="0" w:color="auto"/>
            </w:tcBorders>
            <w:shd w:val="clear" w:color="000000" w:fill="F2F2F2"/>
            <w:noWrap/>
            <w:vAlign w:val="bottom"/>
            <w:hideMark/>
          </w:tcPr>
          <w:p w14:paraId="655F078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5,981</w:t>
            </w:r>
          </w:p>
        </w:tc>
        <w:tc>
          <w:tcPr>
            <w:tcW w:w="1141" w:type="dxa"/>
            <w:tcBorders>
              <w:top w:val="nil"/>
              <w:left w:val="nil"/>
              <w:bottom w:val="nil"/>
              <w:right w:val="single" w:sz="4" w:space="0" w:color="auto"/>
            </w:tcBorders>
            <w:shd w:val="clear" w:color="000000" w:fill="F2F2F2"/>
            <w:noWrap/>
            <w:vAlign w:val="bottom"/>
            <w:hideMark/>
          </w:tcPr>
          <w:p w14:paraId="09B0C12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414</w:t>
            </w:r>
          </w:p>
        </w:tc>
        <w:tc>
          <w:tcPr>
            <w:tcW w:w="1360" w:type="dxa"/>
            <w:tcBorders>
              <w:top w:val="nil"/>
              <w:left w:val="nil"/>
              <w:bottom w:val="nil"/>
              <w:right w:val="single" w:sz="8" w:space="0" w:color="auto"/>
            </w:tcBorders>
            <w:shd w:val="clear" w:color="000000" w:fill="F2F2F2"/>
            <w:noWrap/>
            <w:vAlign w:val="bottom"/>
            <w:hideMark/>
          </w:tcPr>
          <w:p w14:paraId="5CEEB95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2,183</w:t>
            </w:r>
          </w:p>
        </w:tc>
      </w:tr>
      <w:tr w:rsidR="00AD4842" w:rsidRPr="008C0684" w14:paraId="41B68FCB" w14:textId="77777777" w:rsidTr="00AD4842">
        <w:trPr>
          <w:trHeight w:val="300"/>
        </w:trPr>
        <w:tc>
          <w:tcPr>
            <w:tcW w:w="4441" w:type="dxa"/>
            <w:tcBorders>
              <w:top w:val="nil"/>
              <w:left w:val="nil"/>
              <w:bottom w:val="nil"/>
              <w:right w:val="nil"/>
            </w:tcBorders>
            <w:shd w:val="clear" w:color="auto" w:fill="auto"/>
            <w:noWrap/>
            <w:vAlign w:val="bottom"/>
            <w:hideMark/>
          </w:tcPr>
          <w:p w14:paraId="1B2A050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June 13</w:t>
            </w:r>
          </w:p>
        </w:tc>
        <w:tc>
          <w:tcPr>
            <w:tcW w:w="1617" w:type="dxa"/>
            <w:tcBorders>
              <w:top w:val="nil"/>
              <w:left w:val="single" w:sz="8" w:space="0" w:color="auto"/>
              <w:bottom w:val="nil"/>
              <w:right w:val="single" w:sz="8" w:space="0" w:color="auto"/>
            </w:tcBorders>
            <w:shd w:val="clear" w:color="000000" w:fill="F2F2F2"/>
            <w:noWrap/>
            <w:vAlign w:val="bottom"/>
            <w:hideMark/>
          </w:tcPr>
          <w:p w14:paraId="36104C0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7,011</w:t>
            </w:r>
          </w:p>
        </w:tc>
        <w:tc>
          <w:tcPr>
            <w:tcW w:w="1379" w:type="dxa"/>
            <w:tcBorders>
              <w:top w:val="nil"/>
              <w:left w:val="nil"/>
              <w:bottom w:val="nil"/>
              <w:right w:val="single" w:sz="4" w:space="0" w:color="auto"/>
            </w:tcBorders>
            <w:shd w:val="clear" w:color="000000" w:fill="F2F2F2"/>
            <w:noWrap/>
            <w:vAlign w:val="bottom"/>
            <w:hideMark/>
          </w:tcPr>
          <w:p w14:paraId="2A41FBB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5,194</w:t>
            </w:r>
          </w:p>
        </w:tc>
        <w:tc>
          <w:tcPr>
            <w:tcW w:w="1141" w:type="dxa"/>
            <w:tcBorders>
              <w:top w:val="nil"/>
              <w:left w:val="nil"/>
              <w:bottom w:val="nil"/>
              <w:right w:val="single" w:sz="4" w:space="0" w:color="auto"/>
            </w:tcBorders>
            <w:shd w:val="clear" w:color="000000" w:fill="F2F2F2"/>
            <w:noWrap/>
            <w:vAlign w:val="bottom"/>
            <w:hideMark/>
          </w:tcPr>
          <w:p w14:paraId="406189E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248</w:t>
            </w:r>
          </w:p>
        </w:tc>
        <w:tc>
          <w:tcPr>
            <w:tcW w:w="1360" w:type="dxa"/>
            <w:tcBorders>
              <w:top w:val="nil"/>
              <w:left w:val="nil"/>
              <w:bottom w:val="nil"/>
              <w:right w:val="single" w:sz="8" w:space="0" w:color="auto"/>
            </w:tcBorders>
            <w:shd w:val="clear" w:color="000000" w:fill="F2F2F2"/>
            <w:noWrap/>
            <w:vAlign w:val="bottom"/>
            <w:hideMark/>
          </w:tcPr>
          <w:p w14:paraId="78F3F2C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1,569</w:t>
            </w:r>
          </w:p>
        </w:tc>
      </w:tr>
      <w:tr w:rsidR="00AD4842" w:rsidRPr="008C0684" w14:paraId="68F60103" w14:textId="77777777" w:rsidTr="00AD4842">
        <w:trPr>
          <w:trHeight w:val="300"/>
        </w:trPr>
        <w:tc>
          <w:tcPr>
            <w:tcW w:w="4441" w:type="dxa"/>
            <w:tcBorders>
              <w:top w:val="nil"/>
              <w:left w:val="nil"/>
              <w:bottom w:val="nil"/>
              <w:right w:val="nil"/>
            </w:tcBorders>
            <w:shd w:val="clear" w:color="auto" w:fill="auto"/>
            <w:noWrap/>
            <w:vAlign w:val="bottom"/>
            <w:hideMark/>
          </w:tcPr>
          <w:p w14:paraId="13B7393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June 13</w:t>
            </w:r>
          </w:p>
        </w:tc>
        <w:tc>
          <w:tcPr>
            <w:tcW w:w="1617" w:type="dxa"/>
            <w:tcBorders>
              <w:top w:val="nil"/>
              <w:left w:val="single" w:sz="8" w:space="0" w:color="auto"/>
              <w:bottom w:val="nil"/>
              <w:right w:val="single" w:sz="8" w:space="0" w:color="auto"/>
            </w:tcBorders>
            <w:shd w:val="clear" w:color="000000" w:fill="F2F2F2"/>
            <w:noWrap/>
            <w:vAlign w:val="bottom"/>
            <w:hideMark/>
          </w:tcPr>
          <w:p w14:paraId="7719A32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9,107</w:t>
            </w:r>
          </w:p>
        </w:tc>
        <w:tc>
          <w:tcPr>
            <w:tcW w:w="1379" w:type="dxa"/>
            <w:tcBorders>
              <w:top w:val="nil"/>
              <w:left w:val="nil"/>
              <w:bottom w:val="nil"/>
              <w:right w:val="single" w:sz="4" w:space="0" w:color="auto"/>
            </w:tcBorders>
            <w:shd w:val="clear" w:color="000000" w:fill="F2F2F2"/>
            <w:noWrap/>
            <w:vAlign w:val="bottom"/>
            <w:hideMark/>
          </w:tcPr>
          <w:p w14:paraId="2D9407C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6,131</w:t>
            </w:r>
          </w:p>
        </w:tc>
        <w:tc>
          <w:tcPr>
            <w:tcW w:w="1141" w:type="dxa"/>
            <w:tcBorders>
              <w:top w:val="nil"/>
              <w:left w:val="nil"/>
              <w:bottom w:val="nil"/>
              <w:right w:val="single" w:sz="4" w:space="0" w:color="auto"/>
            </w:tcBorders>
            <w:shd w:val="clear" w:color="000000" w:fill="F2F2F2"/>
            <w:noWrap/>
            <w:vAlign w:val="bottom"/>
            <w:hideMark/>
          </w:tcPr>
          <w:p w14:paraId="22FB083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467</w:t>
            </w:r>
          </w:p>
        </w:tc>
        <w:tc>
          <w:tcPr>
            <w:tcW w:w="1360" w:type="dxa"/>
            <w:tcBorders>
              <w:top w:val="nil"/>
              <w:left w:val="nil"/>
              <w:bottom w:val="nil"/>
              <w:right w:val="single" w:sz="8" w:space="0" w:color="auto"/>
            </w:tcBorders>
            <w:shd w:val="clear" w:color="000000" w:fill="F2F2F2"/>
            <w:noWrap/>
            <w:vAlign w:val="bottom"/>
            <w:hideMark/>
          </w:tcPr>
          <w:p w14:paraId="137775F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2,510</w:t>
            </w:r>
          </w:p>
        </w:tc>
      </w:tr>
      <w:tr w:rsidR="00AD4842" w:rsidRPr="008C0684" w14:paraId="1A353385" w14:textId="77777777" w:rsidTr="00AD4842">
        <w:trPr>
          <w:trHeight w:val="300"/>
        </w:trPr>
        <w:tc>
          <w:tcPr>
            <w:tcW w:w="4441" w:type="dxa"/>
            <w:tcBorders>
              <w:top w:val="nil"/>
              <w:left w:val="nil"/>
              <w:bottom w:val="nil"/>
              <w:right w:val="nil"/>
            </w:tcBorders>
            <w:shd w:val="clear" w:color="auto" w:fill="auto"/>
            <w:noWrap/>
            <w:vAlign w:val="bottom"/>
            <w:hideMark/>
          </w:tcPr>
          <w:p w14:paraId="4091C05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16 June 13</w:t>
            </w:r>
          </w:p>
        </w:tc>
        <w:tc>
          <w:tcPr>
            <w:tcW w:w="1617" w:type="dxa"/>
            <w:tcBorders>
              <w:top w:val="nil"/>
              <w:left w:val="single" w:sz="8" w:space="0" w:color="auto"/>
              <w:bottom w:val="nil"/>
              <w:right w:val="single" w:sz="8" w:space="0" w:color="auto"/>
            </w:tcBorders>
            <w:shd w:val="clear" w:color="000000" w:fill="F2F2F2"/>
            <w:noWrap/>
            <w:vAlign w:val="bottom"/>
            <w:hideMark/>
          </w:tcPr>
          <w:p w14:paraId="328C5A7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10,181</w:t>
            </w:r>
          </w:p>
        </w:tc>
        <w:tc>
          <w:tcPr>
            <w:tcW w:w="1379" w:type="dxa"/>
            <w:tcBorders>
              <w:top w:val="nil"/>
              <w:left w:val="nil"/>
              <w:bottom w:val="nil"/>
              <w:right w:val="single" w:sz="4" w:space="0" w:color="auto"/>
            </w:tcBorders>
            <w:shd w:val="clear" w:color="000000" w:fill="F2F2F2"/>
            <w:noWrap/>
            <w:vAlign w:val="bottom"/>
            <w:hideMark/>
          </w:tcPr>
          <w:p w14:paraId="4D775C0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6,977</w:t>
            </w:r>
          </w:p>
        </w:tc>
        <w:tc>
          <w:tcPr>
            <w:tcW w:w="1141" w:type="dxa"/>
            <w:tcBorders>
              <w:top w:val="nil"/>
              <w:left w:val="nil"/>
              <w:bottom w:val="nil"/>
              <w:right w:val="single" w:sz="4" w:space="0" w:color="auto"/>
            </w:tcBorders>
            <w:shd w:val="clear" w:color="000000" w:fill="F2F2F2"/>
            <w:noWrap/>
            <w:vAlign w:val="bottom"/>
            <w:hideMark/>
          </w:tcPr>
          <w:p w14:paraId="771329D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544</w:t>
            </w:r>
          </w:p>
        </w:tc>
        <w:tc>
          <w:tcPr>
            <w:tcW w:w="1360" w:type="dxa"/>
            <w:tcBorders>
              <w:top w:val="nil"/>
              <w:left w:val="nil"/>
              <w:bottom w:val="nil"/>
              <w:right w:val="single" w:sz="8" w:space="0" w:color="auto"/>
            </w:tcBorders>
            <w:shd w:val="clear" w:color="000000" w:fill="F2F2F2"/>
            <w:noWrap/>
            <w:vAlign w:val="bottom"/>
            <w:hideMark/>
          </w:tcPr>
          <w:p w14:paraId="353A57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2,660</w:t>
            </w:r>
          </w:p>
        </w:tc>
      </w:tr>
      <w:tr w:rsidR="00AD4842" w:rsidRPr="008C0684" w14:paraId="71F466EB" w14:textId="77777777" w:rsidTr="00AD4842">
        <w:trPr>
          <w:trHeight w:val="300"/>
        </w:trPr>
        <w:tc>
          <w:tcPr>
            <w:tcW w:w="4441" w:type="dxa"/>
            <w:tcBorders>
              <w:top w:val="nil"/>
              <w:left w:val="nil"/>
              <w:bottom w:val="nil"/>
              <w:right w:val="nil"/>
            </w:tcBorders>
            <w:shd w:val="clear" w:color="auto" w:fill="auto"/>
            <w:noWrap/>
            <w:vAlign w:val="bottom"/>
            <w:hideMark/>
          </w:tcPr>
          <w:p w14:paraId="06062E6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23 June 13</w:t>
            </w:r>
          </w:p>
        </w:tc>
        <w:tc>
          <w:tcPr>
            <w:tcW w:w="1617" w:type="dxa"/>
            <w:tcBorders>
              <w:top w:val="nil"/>
              <w:left w:val="single" w:sz="8" w:space="0" w:color="auto"/>
              <w:bottom w:val="nil"/>
              <w:right w:val="single" w:sz="8" w:space="0" w:color="auto"/>
            </w:tcBorders>
            <w:shd w:val="clear" w:color="000000" w:fill="F2F2F2"/>
            <w:noWrap/>
            <w:vAlign w:val="bottom"/>
            <w:hideMark/>
          </w:tcPr>
          <w:p w14:paraId="362F5BB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13,347</w:t>
            </w:r>
          </w:p>
        </w:tc>
        <w:tc>
          <w:tcPr>
            <w:tcW w:w="1379" w:type="dxa"/>
            <w:tcBorders>
              <w:top w:val="nil"/>
              <w:left w:val="nil"/>
              <w:bottom w:val="nil"/>
              <w:right w:val="nil"/>
            </w:tcBorders>
            <w:shd w:val="clear" w:color="000000" w:fill="F2F2F2"/>
            <w:noWrap/>
            <w:vAlign w:val="bottom"/>
            <w:hideMark/>
          </w:tcPr>
          <w:p w14:paraId="51DE790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9,115</w:t>
            </w:r>
          </w:p>
        </w:tc>
        <w:tc>
          <w:tcPr>
            <w:tcW w:w="1141" w:type="dxa"/>
            <w:tcBorders>
              <w:top w:val="nil"/>
              <w:left w:val="single" w:sz="4" w:space="0" w:color="auto"/>
              <w:bottom w:val="nil"/>
              <w:right w:val="single" w:sz="4" w:space="0" w:color="auto"/>
            </w:tcBorders>
            <w:shd w:val="clear" w:color="000000" w:fill="F2F2F2"/>
            <w:noWrap/>
            <w:vAlign w:val="bottom"/>
            <w:hideMark/>
          </w:tcPr>
          <w:p w14:paraId="5ED71EC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687</w:t>
            </w:r>
          </w:p>
        </w:tc>
        <w:tc>
          <w:tcPr>
            <w:tcW w:w="1360" w:type="dxa"/>
            <w:tcBorders>
              <w:top w:val="nil"/>
              <w:left w:val="nil"/>
              <w:bottom w:val="nil"/>
              <w:right w:val="single" w:sz="8" w:space="0" w:color="auto"/>
            </w:tcBorders>
            <w:shd w:val="clear" w:color="000000" w:fill="F2F2F2"/>
            <w:noWrap/>
            <w:vAlign w:val="bottom"/>
            <w:hideMark/>
          </w:tcPr>
          <w:p w14:paraId="7DC4621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3,545</w:t>
            </w:r>
          </w:p>
        </w:tc>
      </w:tr>
      <w:tr w:rsidR="00AD4842" w:rsidRPr="008C0684" w14:paraId="33EFC6C3" w14:textId="77777777" w:rsidTr="00AD4842">
        <w:trPr>
          <w:trHeight w:val="300"/>
        </w:trPr>
        <w:tc>
          <w:tcPr>
            <w:tcW w:w="4441" w:type="dxa"/>
            <w:tcBorders>
              <w:top w:val="nil"/>
              <w:left w:val="nil"/>
              <w:bottom w:val="nil"/>
              <w:right w:val="nil"/>
            </w:tcBorders>
            <w:shd w:val="clear" w:color="auto" w:fill="auto"/>
            <w:noWrap/>
            <w:vAlign w:val="bottom"/>
            <w:hideMark/>
          </w:tcPr>
          <w:p w14:paraId="481D3FB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30 June 13</w:t>
            </w:r>
          </w:p>
        </w:tc>
        <w:tc>
          <w:tcPr>
            <w:tcW w:w="1617" w:type="dxa"/>
            <w:tcBorders>
              <w:top w:val="nil"/>
              <w:left w:val="single" w:sz="8" w:space="0" w:color="auto"/>
              <w:bottom w:val="nil"/>
              <w:right w:val="single" w:sz="8" w:space="0" w:color="auto"/>
            </w:tcBorders>
            <w:shd w:val="clear" w:color="000000" w:fill="F2F2F2"/>
            <w:noWrap/>
            <w:vAlign w:val="bottom"/>
            <w:hideMark/>
          </w:tcPr>
          <w:p w14:paraId="2522B43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32,542</w:t>
            </w:r>
          </w:p>
        </w:tc>
        <w:tc>
          <w:tcPr>
            <w:tcW w:w="1379" w:type="dxa"/>
            <w:tcBorders>
              <w:top w:val="nil"/>
              <w:left w:val="nil"/>
              <w:bottom w:val="nil"/>
              <w:right w:val="single" w:sz="4" w:space="0" w:color="auto"/>
            </w:tcBorders>
            <w:shd w:val="clear" w:color="000000" w:fill="F2F2F2"/>
            <w:noWrap/>
            <w:vAlign w:val="bottom"/>
            <w:hideMark/>
          </w:tcPr>
          <w:p w14:paraId="3F6950B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15,969</w:t>
            </w:r>
          </w:p>
        </w:tc>
        <w:tc>
          <w:tcPr>
            <w:tcW w:w="1141" w:type="dxa"/>
            <w:tcBorders>
              <w:top w:val="nil"/>
              <w:left w:val="nil"/>
              <w:bottom w:val="nil"/>
              <w:right w:val="single" w:sz="4" w:space="0" w:color="auto"/>
            </w:tcBorders>
            <w:shd w:val="clear" w:color="000000" w:fill="F2F2F2"/>
            <w:noWrap/>
            <w:vAlign w:val="bottom"/>
            <w:hideMark/>
          </w:tcPr>
          <w:p w14:paraId="4649698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2,079</w:t>
            </w:r>
          </w:p>
        </w:tc>
        <w:tc>
          <w:tcPr>
            <w:tcW w:w="1360" w:type="dxa"/>
            <w:tcBorders>
              <w:top w:val="nil"/>
              <w:left w:val="nil"/>
              <w:bottom w:val="nil"/>
              <w:right w:val="single" w:sz="8" w:space="0" w:color="auto"/>
            </w:tcBorders>
            <w:shd w:val="clear" w:color="000000" w:fill="F2F2F2"/>
            <w:noWrap/>
            <w:vAlign w:val="bottom"/>
            <w:hideMark/>
          </w:tcPr>
          <w:p w14:paraId="0962F22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14,494</w:t>
            </w:r>
          </w:p>
        </w:tc>
      </w:tr>
      <w:tr w:rsidR="00AD4842" w:rsidRPr="008C0684" w14:paraId="116DACDC" w14:textId="77777777" w:rsidTr="00AD4842">
        <w:trPr>
          <w:trHeight w:val="300"/>
        </w:trPr>
        <w:tc>
          <w:tcPr>
            <w:tcW w:w="4441" w:type="dxa"/>
            <w:tcBorders>
              <w:top w:val="nil"/>
              <w:left w:val="nil"/>
              <w:bottom w:val="nil"/>
              <w:right w:val="nil"/>
            </w:tcBorders>
            <w:shd w:val="clear" w:color="auto" w:fill="auto"/>
            <w:noWrap/>
            <w:vAlign w:val="bottom"/>
            <w:hideMark/>
          </w:tcPr>
          <w:p w14:paraId="10A8FA7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7 July 13</w:t>
            </w:r>
          </w:p>
        </w:tc>
        <w:tc>
          <w:tcPr>
            <w:tcW w:w="1617" w:type="dxa"/>
            <w:tcBorders>
              <w:top w:val="nil"/>
              <w:left w:val="single" w:sz="8" w:space="0" w:color="auto"/>
              <w:bottom w:val="nil"/>
              <w:right w:val="single" w:sz="8" w:space="0" w:color="auto"/>
            </w:tcBorders>
            <w:shd w:val="clear" w:color="000000" w:fill="F2F2F2"/>
            <w:noWrap/>
            <w:vAlign w:val="bottom"/>
            <w:hideMark/>
          </w:tcPr>
          <w:p w14:paraId="3D9D4F9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2,962</w:t>
            </w:r>
          </w:p>
        </w:tc>
        <w:tc>
          <w:tcPr>
            <w:tcW w:w="1379" w:type="dxa"/>
            <w:tcBorders>
              <w:top w:val="nil"/>
              <w:left w:val="nil"/>
              <w:bottom w:val="nil"/>
              <w:right w:val="single" w:sz="4" w:space="0" w:color="auto"/>
            </w:tcBorders>
            <w:shd w:val="clear" w:color="000000" w:fill="F2F2F2"/>
            <w:noWrap/>
            <w:vAlign w:val="bottom"/>
            <w:hideMark/>
          </w:tcPr>
          <w:p w14:paraId="570436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2,412</w:t>
            </w:r>
          </w:p>
        </w:tc>
        <w:tc>
          <w:tcPr>
            <w:tcW w:w="1141" w:type="dxa"/>
            <w:tcBorders>
              <w:top w:val="nil"/>
              <w:left w:val="nil"/>
              <w:bottom w:val="nil"/>
              <w:right w:val="single" w:sz="4" w:space="0" w:color="auto"/>
            </w:tcBorders>
            <w:shd w:val="clear" w:color="000000" w:fill="F2F2F2"/>
            <w:noWrap/>
            <w:vAlign w:val="bottom"/>
            <w:hideMark/>
          </w:tcPr>
          <w:p w14:paraId="57AE2E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121</w:t>
            </w:r>
          </w:p>
        </w:tc>
        <w:tc>
          <w:tcPr>
            <w:tcW w:w="1360" w:type="dxa"/>
            <w:tcBorders>
              <w:top w:val="nil"/>
              <w:left w:val="nil"/>
              <w:bottom w:val="nil"/>
              <w:right w:val="single" w:sz="8" w:space="0" w:color="auto"/>
            </w:tcBorders>
            <w:shd w:val="clear" w:color="000000" w:fill="F2F2F2"/>
            <w:noWrap/>
            <w:vAlign w:val="bottom"/>
            <w:hideMark/>
          </w:tcPr>
          <w:p w14:paraId="502E0B2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428</w:t>
            </w:r>
          </w:p>
        </w:tc>
      </w:tr>
      <w:tr w:rsidR="00AD4842" w:rsidRPr="008C0684" w14:paraId="140FD92B" w14:textId="77777777" w:rsidTr="00AD4842">
        <w:trPr>
          <w:trHeight w:val="300"/>
        </w:trPr>
        <w:tc>
          <w:tcPr>
            <w:tcW w:w="4441" w:type="dxa"/>
            <w:tcBorders>
              <w:top w:val="nil"/>
              <w:left w:val="nil"/>
              <w:bottom w:val="nil"/>
              <w:right w:val="nil"/>
            </w:tcBorders>
            <w:shd w:val="clear" w:color="auto" w:fill="auto"/>
            <w:noWrap/>
            <w:vAlign w:val="bottom"/>
            <w:hideMark/>
          </w:tcPr>
          <w:p w14:paraId="378D2C6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14 July 13</w:t>
            </w:r>
          </w:p>
        </w:tc>
        <w:tc>
          <w:tcPr>
            <w:tcW w:w="1617" w:type="dxa"/>
            <w:tcBorders>
              <w:top w:val="nil"/>
              <w:left w:val="single" w:sz="8" w:space="0" w:color="auto"/>
              <w:bottom w:val="nil"/>
              <w:right w:val="single" w:sz="8" w:space="0" w:color="auto"/>
            </w:tcBorders>
            <w:shd w:val="clear" w:color="000000" w:fill="F2F2F2"/>
            <w:noWrap/>
            <w:vAlign w:val="bottom"/>
            <w:hideMark/>
          </w:tcPr>
          <w:p w14:paraId="3DEDDD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4,639</w:t>
            </w:r>
          </w:p>
        </w:tc>
        <w:tc>
          <w:tcPr>
            <w:tcW w:w="1379" w:type="dxa"/>
            <w:tcBorders>
              <w:top w:val="nil"/>
              <w:left w:val="nil"/>
              <w:bottom w:val="nil"/>
              <w:right w:val="single" w:sz="4" w:space="0" w:color="auto"/>
            </w:tcBorders>
            <w:shd w:val="clear" w:color="000000" w:fill="F2F2F2"/>
            <w:noWrap/>
            <w:vAlign w:val="bottom"/>
            <w:hideMark/>
          </w:tcPr>
          <w:p w14:paraId="694680A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3,628</w:t>
            </w:r>
          </w:p>
        </w:tc>
        <w:tc>
          <w:tcPr>
            <w:tcW w:w="1141" w:type="dxa"/>
            <w:tcBorders>
              <w:top w:val="nil"/>
              <w:left w:val="nil"/>
              <w:bottom w:val="nil"/>
              <w:right w:val="single" w:sz="4" w:space="0" w:color="auto"/>
            </w:tcBorders>
            <w:shd w:val="clear" w:color="000000" w:fill="F2F2F2"/>
            <w:noWrap/>
            <w:vAlign w:val="bottom"/>
            <w:hideMark/>
          </w:tcPr>
          <w:p w14:paraId="50C1AE2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225</w:t>
            </w:r>
          </w:p>
        </w:tc>
        <w:tc>
          <w:tcPr>
            <w:tcW w:w="1360" w:type="dxa"/>
            <w:tcBorders>
              <w:top w:val="nil"/>
              <w:left w:val="nil"/>
              <w:bottom w:val="nil"/>
              <w:right w:val="single" w:sz="8" w:space="0" w:color="auto"/>
            </w:tcBorders>
            <w:shd w:val="clear" w:color="000000" w:fill="F2F2F2"/>
            <w:noWrap/>
            <w:vAlign w:val="bottom"/>
            <w:hideMark/>
          </w:tcPr>
          <w:p w14:paraId="3143E0B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786</w:t>
            </w:r>
          </w:p>
        </w:tc>
      </w:tr>
      <w:tr w:rsidR="00AD4842" w:rsidRPr="008C0684" w14:paraId="0540BF5B" w14:textId="77777777" w:rsidTr="00AD4842">
        <w:trPr>
          <w:trHeight w:val="300"/>
        </w:trPr>
        <w:tc>
          <w:tcPr>
            <w:tcW w:w="4441" w:type="dxa"/>
            <w:tcBorders>
              <w:top w:val="nil"/>
              <w:left w:val="nil"/>
              <w:bottom w:val="nil"/>
              <w:right w:val="nil"/>
            </w:tcBorders>
            <w:shd w:val="clear" w:color="auto" w:fill="auto"/>
            <w:noWrap/>
            <w:vAlign w:val="bottom"/>
            <w:hideMark/>
          </w:tcPr>
          <w:p w14:paraId="3F0B0B8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21 July 13</w:t>
            </w:r>
          </w:p>
        </w:tc>
        <w:tc>
          <w:tcPr>
            <w:tcW w:w="1617" w:type="dxa"/>
            <w:tcBorders>
              <w:top w:val="nil"/>
              <w:left w:val="single" w:sz="8" w:space="0" w:color="auto"/>
              <w:bottom w:val="nil"/>
              <w:right w:val="single" w:sz="8" w:space="0" w:color="auto"/>
            </w:tcBorders>
            <w:shd w:val="clear" w:color="000000" w:fill="F2F2F2"/>
            <w:noWrap/>
            <w:vAlign w:val="bottom"/>
            <w:hideMark/>
          </w:tcPr>
          <w:p w14:paraId="25C7249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4,945</w:t>
            </w:r>
          </w:p>
        </w:tc>
        <w:tc>
          <w:tcPr>
            <w:tcW w:w="1379" w:type="dxa"/>
            <w:tcBorders>
              <w:top w:val="nil"/>
              <w:left w:val="nil"/>
              <w:bottom w:val="nil"/>
              <w:right w:val="single" w:sz="4" w:space="0" w:color="auto"/>
            </w:tcBorders>
            <w:shd w:val="clear" w:color="000000" w:fill="F2F2F2"/>
            <w:noWrap/>
            <w:vAlign w:val="bottom"/>
            <w:hideMark/>
          </w:tcPr>
          <w:p w14:paraId="63D4C00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3,850</w:t>
            </w:r>
          </w:p>
        </w:tc>
        <w:tc>
          <w:tcPr>
            <w:tcW w:w="1141" w:type="dxa"/>
            <w:tcBorders>
              <w:top w:val="nil"/>
              <w:left w:val="nil"/>
              <w:bottom w:val="nil"/>
              <w:right w:val="single" w:sz="4" w:space="0" w:color="auto"/>
            </w:tcBorders>
            <w:shd w:val="clear" w:color="000000" w:fill="F2F2F2"/>
            <w:noWrap/>
            <w:vAlign w:val="bottom"/>
            <w:hideMark/>
          </w:tcPr>
          <w:p w14:paraId="73D7A5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221</w:t>
            </w:r>
          </w:p>
        </w:tc>
        <w:tc>
          <w:tcPr>
            <w:tcW w:w="1360" w:type="dxa"/>
            <w:tcBorders>
              <w:top w:val="nil"/>
              <w:left w:val="nil"/>
              <w:bottom w:val="nil"/>
              <w:right w:val="single" w:sz="8" w:space="0" w:color="auto"/>
            </w:tcBorders>
            <w:shd w:val="clear" w:color="000000" w:fill="F2F2F2"/>
            <w:noWrap/>
            <w:vAlign w:val="bottom"/>
            <w:hideMark/>
          </w:tcPr>
          <w:p w14:paraId="32EE911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874</w:t>
            </w:r>
          </w:p>
        </w:tc>
      </w:tr>
      <w:tr w:rsidR="00AD4842" w:rsidRPr="008C0684" w14:paraId="1E0D66C3" w14:textId="77777777" w:rsidTr="00AD4842">
        <w:trPr>
          <w:trHeight w:val="300"/>
        </w:trPr>
        <w:tc>
          <w:tcPr>
            <w:tcW w:w="4441" w:type="dxa"/>
            <w:tcBorders>
              <w:top w:val="nil"/>
              <w:left w:val="nil"/>
              <w:bottom w:val="nil"/>
              <w:right w:val="nil"/>
            </w:tcBorders>
            <w:shd w:val="clear" w:color="auto" w:fill="auto"/>
            <w:noWrap/>
            <w:vAlign w:val="bottom"/>
            <w:hideMark/>
          </w:tcPr>
          <w:p w14:paraId="1FF9A8A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28 July 13</w:t>
            </w:r>
          </w:p>
        </w:tc>
        <w:tc>
          <w:tcPr>
            <w:tcW w:w="1617" w:type="dxa"/>
            <w:tcBorders>
              <w:top w:val="nil"/>
              <w:left w:val="single" w:sz="8" w:space="0" w:color="auto"/>
              <w:bottom w:val="nil"/>
              <w:right w:val="single" w:sz="8" w:space="0" w:color="auto"/>
            </w:tcBorders>
            <w:shd w:val="clear" w:color="000000" w:fill="F2F2F2"/>
            <w:noWrap/>
            <w:vAlign w:val="bottom"/>
            <w:hideMark/>
          </w:tcPr>
          <w:p w14:paraId="47C8CB8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6,128</w:t>
            </w:r>
          </w:p>
        </w:tc>
        <w:tc>
          <w:tcPr>
            <w:tcW w:w="1379" w:type="dxa"/>
            <w:tcBorders>
              <w:top w:val="nil"/>
              <w:left w:val="nil"/>
              <w:bottom w:val="nil"/>
              <w:right w:val="single" w:sz="4" w:space="0" w:color="auto"/>
            </w:tcBorders>
            <w:shd w:val="clear" w:color="000000" w:fill="F2F2F2"/>
            <w:noWrap/>
            <w:vAlign w:val="bottom"/>
            <w:hideMark/>
          </w:tcPr>
          <w:p w14:paraId="7D354D0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4,635</w:t>
            </w:r>
          </w:p>
        </w:tc>
        <w:tc>
          <w:tcPr>
            <w:tcW w:w="1141" w:type="dxa"/>
            <w:tcBorders>
              <w:top w:val="nil"/>
              <w:left w:val="nil"/>
              <w:bottom w:val="nil"/>
              <w:right w:val="single" w:sz="4" w:space="0" w:color="auto"/>
            </w:tcBorders>
            <w:shd w:val="clear" w:color="000000" w:fill="F2F2F2"/>
            <w:noWrap/>
            <w:vAlign w:val="bottom"/>
            <w:hideMark/>
          </w:tcPr>
          <w:p w14:paraId="00D965A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268</w:t>
            </w:r>
          </w:p>
        </w:tc>
        <w:tc>
          <w:tcPr>
            <w:tcW w:w="1360" w:type="dxa"/>
            <w:tcBorders>
              <w:top w:val="nil"/>
              <w:left w:val="nil"/>
              <w:bottom w:val="nil"/>
              <w:right w:val="single" w:sz="8" w:space="0" w:color="auto"/>
            </w:tcBorders>
            <w:shd w:val="clear" w:color="000000" w:fill="F2F2F2"/>
            <w:noWrap/>
            <w:vAlign w:val="bottom"/>
            <w:hideMark/>
          </w:tcPr>
          <w:p w14:paraId="2F1D9C9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1,226</w:t>
            </w:r>
          </w:p>
        </w:tc>
      </w:tr>
      <w:tr w:rsidR="00AD4842" w:rsidRPr="008C0684" w14:paraId="3FF31951" w14:textId="77777777" w:rsidTr="00AD4842">
        <w:trPr>
          <w:trHeight w:val="300"/>
        </w:trPr>
        <w:tc>
          <w:tcPr>
            <w:tcW w:w="4441" w:type="dxa"/>
            <w:tcBorders>
              <w:top w:val="nil"/>
              <w:left w:val="nil"/>
              <w:bottom w:val="nil"/>
              <w:right w:val="nil"/>
            </w:tcBorders>
            <w:shd w:val="clear" w:color="auto" w:fill="auto"/>
            <w:noWrap/>
            <w:vAlign w:val="bottom"/>
            <w:hideMark/>
          </w:tcPr>
          <w:p w14:paraId="032C094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4 August 13</w:t>
            </w:r>
          </w:p>
        </w:tc>
        <w:tc>
          <w:tcPr>
            <w:tcW w:w="1617" w:type="dxa"/>
            <w:tcBorders>
              <w:top w:val="nil"/>
              <w:left w:val="single" w:sz="8" w:space="0" w:color="auto"/>
              <w:bottom w:val="nil"/>
              <w:right w:val="single" w:sz="8" w:space="0" w:color="auto"/>
            </w:tcBorders>
            <w:shd w:val="clear" w:color="000000" w:fill="F2F2F2"/>
            <w:noWrap/>
            <w:vAlign w:val="bottom"/>
            <w:hideMark/>
          </w:tcPr>
          <w:p w14:paraId="4B6C3D4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6,442</w:t>
            </w:r>
          </w:p>
        </w:tc>
        <w:tc>
          <w:tcPr>
            <w:tcW w:w="1379" w:type="dxa"/>
            <w:tcBorders>
              <w:top w:val="nil"/>
              <w:left w:val="nil"/>
              <w:bottom w:val="nil"/>
              <w:right w:val="single" w:sz="4" w:space="0" w:color="auto"/>
            </w:tcBorders>
            <w:shd w:val="clear" w:color="000000" w:fill="F2F2F2"/>
            <w:noWrap/>
            <w:vAlign w:val="bottom"/>
            <w:hideMark/>
          </w:tcPr>
          <w:p w14:paraId="127868A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4,605</w:t>
            </w:r>
          </w:p>
        </w:tc>
        <w:tc>
          <w:tcPr>
            <w:tcW w:w="1141" w:type="dxa"/>
            <w:tcBorders>
              <w:top w:val="nil"/>
              <w:left w:val="nil"/>
              <w:bottom w:val="nil"/>
              <w:right w:val="single" w:sz="4" w:space="0" w:color="auto"/>
            </w:tcBorders>
            <w:shd w:val="clear" w:color="000000" w:fill="F2F2F2"/>
            <w:noWrap/>
            <w:vAlign w:val="bottom"/>
            <w:hideMark/>
          </w:tcPr>
          <w:p w14:paraId="3053FE9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333</w:t>
            </w:r>
          </w:p>
        </w:tc>
        <w:tc>
          <w:tcPr>
            <w:tcW w:w="1360" w:type="dxa"/>
            <w:tcBorders>
              <w:top w:val="nil"/>
              <w:left w:val="nil"/>
              <w:bottom w:val="nil"/>
              <w:right w:val="single" w:sz="8" w:space="0" w:color="auto"/>
            </w:tcBorders>
            <w:shd w:val="clear" w:color="000000" w:fill="F2F2F2"/>
            <w:noWrap/>
            <w:vAlign w:val="bottom"/>
            <w:hideMark/>
          </w:tcPr>
          <w:p w14:paraId="215B204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1,505</w:t>
            </w:r>
          </w:p>
        </w:tc>
      </w:tr>
      <w:tr w:rsidR="00AD4842" w:rsidRPr="008C0684" w14:paraId="03413DEF" w14:textId="77777777" w:rsidTr="00AD4842">
        <w:trPr>
          <w:trHeight w:val="300"/>
        </w:trPr>
        <w:tc>
          <w:tcPr>
            <w:tcW w:w="4441" w:type="dxa"/>
            <w:tcBorders>
              <w:top w:val="nil"/>
              <w:left w:val="nil"/>
              <w:bottom w:val="nil"/>
              <w:right w:val="nil"/>
            </w:tcBorders>
            <w:shd w:val="clear" w:color="auto" w:fill="auto"/>
            <w:noWrap/>
            <w:vAlign w:val="bottom"/>
            <w:hideMark/>
          </w:tcPr>
          <w:p w14:paraId="6C1F0F1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11 August 13</w:t>
            </w:r>
          </w:p>
        </w:tc>
        <w:tc>
          <w:tcPr>
            <w:tcW w:w="1617" w:type="dxa"/>
            <w:tcBorders>
              <w:top w:val="nil"/>
              <w:left w:val="single" w:sz="8" w:space="0" w:color="auto"/>
              <w:bottom w:val="nil"/>
              <w:right w:val="nil"/>
            </w:tcBorders>
            <w:shd w:val="clear" w:color="000000" w:fill="F2F2F2"/>
            <w:noWrap/>
            <w:vAlign w:val="bottom"/>
            <w:hideMark/>
          </w:tcPr>
          <w:p w14:paraId="7E93D1C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5,589</w:t>
            </w:r>
          </w:p>
        </w:tc>
        <w:tc>
          <w:tcPr>
            <w:tcW w:w="1379" w:type="dxa"/>
            <w:tcBorders>
              <w:top w:val="nil"/>
              <w:left w:val="single" w:sz="8" w:space="0" w:color="auto"/>
              <w:bottom w:val="nil"/>
              <w:right w:val="single" w:sz="4" w:space="0" w:color="auto"/>
            </w:tcBorders>
            <w:shd w:val="clear" w:color="000000" w:fill="F2F2F2"/>
            <w:noWrap/>
            <w:vAlign w:val="bottom"/>
            <w:hideMark/>
          </w:tcPr>
          <w:p w14:paraId="07E4B8D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4,328</w:t>
            </w:r>
          </w:p>
        </w:tc>
        <w:tc>
          <w:tcPr>
            <w:tcW w:w="1141" w:type="dxa"/>
            <w:tcBorders>
              <w:top w:val="nil"/>
              <w:left w:val="nil"/>
              <w:bottom w:val="nil"/>
              <w:right w:val="single" w:sz="4" w:space="0" w:color="auto"/>
            </w:tcBorders>
            <w:shd w:val="clear" w:color="000000" w:fill="F2F2F2"/>
            <w:noWrap/>
            <w:vAlign w:val="bottom"/>
            <w:hideMark/>
          </w:tcPr>
          <w:p w14:paraId="6C948E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307</w:t>
            </w:r>
          </w:p>
        </w:tc>
        <w:tc>
          <w:tcPr>
            <w:tcW w:w="1360" w:type="dxa"/>
            <w:tcBorders>
              <w:top w:val="nil"/>
              <w:left w:val="nil"/>
              <w:bottom w:val="nil"/>
              <w:right w:val="nil"/>
            </w:tcBorders>
            <w:shd w:val="clear" w:color="000000" w:fill="F2F2F2"/>
            <w:noWrap/>
            <w:vAlign w:val="bottom"/>
            <w:hideMark/>
          </w:tcPr>
          <w:p w14:paraId="1A2B1E9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954</w:t>
            </w:r>
          </w:p>
        </w:tc>
      </w:tr>
      <w:tr w:rsidR="00AD4842" w:rsidRPr="008C0684" w14:paraId="0F280036" w14:textId="77777777" w:rsidTr="00AD4842">
        <w:trPr>
          <w:trHeight w:val="300"/>
        </w:trPr>
        <w:tc>
          <w:tcPr>
            <w:tcW w:w="4441" w:type="dxa"/>
            <w:tcBorders>
              <w:top w:val="nil"/>
              <w:left w:val="nil"/>
              <w:bottom w:val="nil"/>
              <w:right w:val="nil"/>
            </w:tcBorders>
            <w:shd w:val="clear" w:color="auto" w:fill="auto"/>
            <w:noWrap/>
            <w:vAlign w:val="bottom"/>
            <w:hideMark/>
          </w:tcPr>
          <w:p w14:paraId="78F19A5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18 August 13</w:t>
            </w:r>
          </w:p>
        </w:tc>
        <w:tc>
          <w:tcPr>
            <w:tcW w:w="1617" w:type="dxa"/>
            <w:tcBorders>
              <w:top w:val="nil"/>
              <w:left w:val="single" w:sz="8" w:space="0" w:color="auto"/>
              <w:bottom w:val="nil"/>
              <w:right w:val="single" w:sz="8" w:space="0" w:color="auto"/>
            </w:tcBorders>
            <w:shd w:val="clear" w:color="000000" w:fill="F2F2F2"/>
            <w:noWrap/>
            <w:vAlign w:val="bottom"/>
            <w:hideMark/>
          </w:tcPr>
          <w:p w14:paraId="67BAF55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7,201</w:t>
            </w:r>
          </w:p>
        </w:tc>
        <w:tc>
          <w:tcPr>
            <w:tcW w:w="1379" w:type="dxa"/>
            <w:tcBorders>
              <w:top w:val="nil"/>
              <w:left w:val="nil"/>
              <w:bottom w:val="nil"/>
              <w:right w:val="single" w:sz="4" w:space="0" w:color="auto"/>
            </w:tcBorders>
            <w:shd w:val="clear" w:color="000000" w:fill="F2F2F2"/>
            <w:noWrap/>
            <w:vAlign w:val="bottom"/>
            <w:hideMark/>
          </w:tcPr>
          <w:p w14:paraId="0A63E80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5,400</w:t>
            </w:r>
          </w:p>
        </w:tc>
        <w:tc>
          <w:tcPr>
            <w:tcW w:w="1141" w:type="dxa"/>
            <w:tcBorders>
              <w:top w:val="nil"/>
              <w:left w:val="nil"/>
              <w:bottom w:val="nil"/>
              <w:right w:val="single" w:sz="4" w:space="0" w:color="auto"/>
            </w:tcBorders>
            <w:shd w:val="clear" w:color="000000" w:fill="F2F2F2"/>
            <w:noWrap/>
            <w:vAlign w:val="bottom"/>
            <w:hideMark/>
          </w:tcPr>
          <w:p w14:paraId="35C7FB1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294</w:t>
            </w:r>
          </w:p>
        </w:tc>
        <w:tc>
          <w:tcPr>
            <w:tcW w:w="1360" w:type="dxa"/>
            <w:tcBorders>
              <w:top w:val="nil"/>
              <w:left w:val="nil"/>
              <w:bottom w:val="nil"/>
              <w:right w:val="single" w:sz="8" w:space="0" w:color="auto"/>
            </w:tcBorders>
            <w:shd w:val="clear" w:color="000000" w:fill="F2F2F2"/>
            <w:noWrap/>
            <w:vAlign w:val="bottom"/>
            <w:hideMark/>
          </w:tcPr>
          <w:p w14:paraId="53F8E9A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1,507</w:t>
            </w:r>
          </w:p>
        </w:tc>
      </w:tr>
      <w:tr w:rsidR="00AD4842" w:rsidRPr="008C0684" w14:paraId="24DED485" w14:textId="77777777" w:rsidTr="00AD4842">
        <w:trPr>
          <w:trHeight w:val="300"/>
        </w:trPr>
        <w:tc>
          <w:tcPr>
            <w:tcW w:w="4441" w:type="dxa"/>
            <w:tcBorders>
              <w:top w:val="nil"/>
              <w:left w:val="nil"/>
              <w:bottom w:val="nil"/>
              <w:right w:val="nil"/>
            </w:tcBorders>
            <w:shd w:val="clear" w:color="auto" w:fill="auto"/>
            <w:noWrap/>
            <w:vAlign w:val="bottom"/>
            <w:hideMark/>
          </w:tcPr>
          <w:p w14:paraId="0C9CE3F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25 August 13</w:t>
            </w:r>
          </w:p>
        </w:tc>
        <w:tc>
          <w:tcPr>
            <w:tcW w:w="1617" w:type="dxa"/>
            <w:tcBorders>
              <w:top w:val="nil"/>
              <w:left w:val="single" w:sz="8" w:space="0" w:color="auto"/>
              <w:bottom w:val="nil"/>
              <w:right w:val="single" w:sz="8" w:space="0" w:color="auto"/>
            </w:tcBorders>
            <w:shd w:val="clear" w:color="000000" w:fill="F2F2F2"/>
            <w:noWrap/>
            <w:vAlign w:val="bottom"/>
            <w:hideMark/>
          </w:tcPr>
          <w:p w14:paraId="79E27E7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7,083</w:t>
            </w:r>
          </w:p>
        </w:tc>
        <w:tc>
          <w:tcPr>
            <w:tcW w:w="1379" w:type="dxa"/>
            <w:tcBorders>
              <w:top w:val="nil"/>
              <w:left w:val="nil"/>
              <w:bottom w:val="nil"/>
              <w:right w:val="single" w:sz="4" w:space="0" w:color="auto"/>
            </w:tcBorders>
            <w:shd w:val="clear" w:color="000000" w:fill="F2F2F2"/>
            <w:noWrap/>
            <w:vAlign w:val="bottom"/>
            <w:hideMark/>
          </w:tcPr>
          <w:p w14:paraId="011A0E6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5,312</w:t>
            </w:r>
          </w:p>
        </w:tc>
        <w:tc>
          <w:tcPr>
            <w:tcW w:w="1141" w:type="dxa"/>
            <w:tcBorders>
              <w:top w:val="nil"/>
              <w:left w:val="nil"/>
              <w:bottom w:val="nil"/>
              <w:right w:val="single" w:sz="4" w:space="0" w:color="auto"/>
            </w:tcBorders>
            <w:shd w:val="clear" w:color="000000" w:fill="F2F2F2"/>
            <w:noWrap/>
            <w:vAlign w:val="bottom"/>
            <w:hideMark/>
          </w:tcPr>
          <w:p w14:paraId="5FA7F67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283</w:t>
            </w:r>
          </w:p>
        </w:tc>
        <w:tc>
          <w:tcPr>
            <w:tcW w:w="1360" w:type="dxa"/>
            <w:tcBorders>
              <w:top w:val="nil"/>
              <w:left w:val="nil"/>
              <w:bottom w:val="nil"/>
              <w:right w:val="single" w:sz="8" w:space="0" w:color="auto"/>
            </w:tcBorders>
            <w:shd w:val="clear" w:color="000000" w:fill="F2F2F2"/>
            <w:noWrap/>
            <w:vAlign w:val="bottom"/>
            <w:hideMark/>
          </w:tcPr>
          <w:p w14:paraId="49A6F3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1,488</w:t>
            </w:r>
          </w:p>
        </w:tc>
      </w:tr>
      <w:tr w:rsidR="00AD4842" w:rsidRPr="008C0684" w14:paraId="74981278" w14:textId="77777777" w:rsidTr="00AD4842">
        <w:trPr>
          <w:trHeight w:val="300"/>
        </w:trPr>
        <w:tc>
          <w:tcPr>
            <w:tcW w:w="4441" w:type="dxa"/>
            <w:tcBorders>
              <w:top w:val="nil"/>
              <w:left w:val="nil"/>
              <w:bottom w:val="nil"/>
              <w:right w:val="nil"/>
            </w:tcBorders>
            <w:shd w:val="clear" w:color="auto" w:fill="auto"/>
            <w:noWrap/>
            <w:vAlign w:val="bottom"/>
            <w:hideMark/>
          </w:tcPr>
          <w:p w14:paraId="138BAD4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September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7083A1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6,131</w:t>
            </w:r>
          </w:p>
        </w:tc>
        <w:tc>
          <w:tcPr>
            <w:tcW w:w="1379" w:type="dxa"/>
            <w:tcBorders>
              <w:top w:val="nil"/>
              <w:left w:val="nil"/>
              <w:bottom w:val="nil"/>
              <w:right w:val="single" w:sz="4" w:space="0" w:color="auto"/>
            </w:tcBorders>
            <w:shd w:val="clear" w:color="000000" w:fill="F2F2F2"/>
            <w:noWrap/>
            <w:vAlign w:val="bottom"/>
            <w:hideMark/>
          </w:tcPr>
          <w:p w14:paraId="04D6F5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4,402</w:t>
            </w:r>
          </w:p>
        </w:tc>
        <w:tc>
          <w:tcPr>
            <w:tcW w:w="1141" w:type="dxa"/>
            <w:tcBorders>
              <w:top w:val="nil"/>
              <w:left w:val="nil"/>
              <w:bottom w:val="nil"/>
              <w:right w:val="single" w:sz="4" w:space="0" w:color="auto"/>
            </w:tcBorders>
            <w:shd w:val="clear" w:color="000000" w:fill="F2F2F2"/>
            <w:noWrap/>
            <w:vAlign w:val="bottom"/>
            <w:hideMark/>
          </w:tcPr>
          <w:p w14:paraId="458E64E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222</w:t>
            </w:r>
          </w:p>
        </w:tc>
        <w:tc>
          <w:tcPr>
            <w:tcW w:w="1360" w:type="dxa"/>
            <w:tcBorders>
              <w:top w:val="nil"/>
              <w:left w:val="nil"/>
              <w:bottom w:val="nil"/>
              <w:right w:val="single" w:sz="8" w:space="0" w:color="auto"/>
            </w:tcBorders>
            <w:shd w:val="clear" w:color="000000" w:fill="F2F2F2"/>
            <w:noWrap/>
            <w:vAlign w:val="bottom"/>
            <w:hideMark/>
          </w:tcPr>
          <w:p w14:paraId="02C2573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1,507</w:t>
            </w:r>
          </w:p>
        </w:tc>
      </w:tr>
      <w:tr w:rsidR="00AD4842" w:rsidRPr="008C0684" w14:paraId="772DF203" w14:textId="77777777" w:rsidTr="00AD4842">
        <w:trPr>
          <w:trHeight w:val="300"/>
        </w:trPr>
        <w:tc>
          <w:tcPr>
            <w:tcW w:w="4441" w:type="dxa"/>
            <w:tcBorders>
              <w:top w:val="nil"/>
              <w:left w:val="nil"/>
              <w:bottom w:val="nil"/>
              <w:right w:val="nil"/>
            </w:tcBorders>
            <w:shd w:val="clear" w:color="auto" w:fill="auto"/>
            <w:noWrap/>
            <w:vAlign w:val="bottom"/>
            <w:hideMark/>
          </w:tcPr>
          <w:p w14:paraId="090988B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September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4DCEE6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7,483</w:t>
            </w:r>
          </w:p>
        </w:tc>
        <w:tc>
          <w:tcPr>
            <w:tcW w:w="1379" w:type="dxa"/>
            <w:tcBorders>
              <w:top w:val="nil"/>
              <w:left w:val="nil"/>
              <w:bottom w:val="nil"/>
              <w:right w:val="single" w:sz="4" w:space="0" w:color="auto"/>
            </w:tcBorders>
            <w:shd w:val="clear" w:color="000000" w:fill="F2F2F2"/>
            <w:noWrap/>
            <w:vAlign w:val="bottom"/>
            <w:hideMark/>
          </w:tcPr>
          <w:p w14:paraId="1579AFF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5,561</w:t>
            </w:r>
          </w:p>
        </w:tc>
        <w:tc>
          <w:tcPr>
            <w:tcW w:w="1141" w:type="dxa"/>
            <w:tcBorders>
              <w:top w:val="nil"/>
              <w:left w:val="nil"/>
              <w:bottom w:val="nil"/>
              <w:right w:val="single" w:sz="4" w:space="0" w:color="auto"/>
            </w:tcBorders>
            <w:shd w:val="clear" w:color="000000" w:fill="F2F2F2"/>
            <w:noWrap/>
            <w:vAlign w:val="bottom"/>
            <w:hideMark/>
          </w:tcPr>
          <w:p w14:paraId="785FD6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476</w:t>
            </w:r>
          </w:p>
        </w:tc>
        <w:tc>
          <w:tcPr>
            <w:tcW w:w="1360" w:type="dxa"/>
            <w:tcBorders>
              <w:top w:val="nil"/>
              <w:left w:val="nil"/>
              <w:bottom w:val="nil"/>
              <w:right w:val="single" w:sz="8" w:space="0" w:color="auto"/>
            </w:tcBorders>
            <w:shd w:val="clear" w:color="000000" w:fill="F2F2F2"/>
            <w:noWrap/>
            <w:vAlign w:val="bottom"/>
            <w:hideMark/>
          </w:tcPr>
          <w:p w14:paraId="0FC0EC1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1,446</w:t>
            </w:r>
          </w:p>
        </w:tc>
      </w:tr>
      <w:tr w:rsidR="00AD4842" w:rsidRPr="008C0684" w14:paraId="69C4CA13" w14:textId="77777777" w:rsidTr="00AD4842">
        <w:trPr>
          <w:trHeight w:val="300"/>
        </w:trPr>
        <w:tc>
          <w:tcPr>
            <w:tcW w:w="4441" w:type="dxa"/>
            <w:tcBorders>
              <w:top w:val="nil"/>
              <w:left w:val="nil"/>
              <w:bottom w:val="nil"/>
              <w:right w:val="nil"/>
            </w:tcBorders>
            <w:shd w:val="clear" w:color="auto" w:fill="auto"/>
            <w:noWrap/>
            <w:vAlign w:val="bottom"/>
            <w:hideMark/>
          </w:tcPr>
          <w:p w14:paraId="38AA5E1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September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7AE976A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7,364</w:t>
            </w:r>
          </w:p>
        </w:tc>
        <w:tc>
          <w:tcPr>
            <w:tcW w:w="1379" w:type="dxa"/>
            <w:tcBorders>
              <w:top w:val="nil"/>
              <w:left w:val="nil"/>
              <w:bottom w:val="nil"/>
              <w:right w:val="single" w:sz="4" w:space="0" w:color="auto"/>
            </w:tcBorders>
            <w:shd w:val="clear" w:color="000000" w:fill="F2F2F2"/>
            <w:noWrap/>
            <w:vAlign w:val="bottom"/>
            <w:hideMark/>
          </w:tcPr>
          <w:p w14:paraId="6979784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5,239</w:t>
            </w:r>
          </w:p>
        </w:tc>
        <w:tc>
          <w:tcPr>
            <w:tcW w:w="1141" w:type="dxa"/>
            <w:tcBorders>
              <w:top w:val="nil"/>
              <w:left w:val="nil"/>
              <w:bottom w:val="nil"/>
              <w:right w:val="single" w:sz="4" w:space="0" w:color="auto"/>
            </w:tcBorders>
            <w:shd w:val="clear" w:color="000000" w:fill="F2F2F2"/>
            <w:noWrap/>
            <w:vAlign w:val="bottom"/>
            <w:hideMark/>
          </w:tcPr>
          <w:p w14:paraId="7408EC3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309</w:t>
            </w:r>
          </w:p>
        </w:tc>
        <w:tc>
          <w:tcPr>
            <w:tcW w:w="1360" w:type="dxa"/>
            <w:tcBorders>
              <w:top w:val="nil"/>
              <w:left w:val="nil"/>
              <w:bottom w:val="nil"/>
              <w:right w:val="single" w:sz="8" w:space="0" w:color="auto"/>
            </w:tcBorders>
            <w:shd w:val="clear" w:color="000000" w:fill="F2F2F2"/>
            <w:noWrap/>
            <w:vAlign w:val="bottom"/>
            <w:hideMark/>
          </w:tcPr>
          <w:p w14:paraId="155B472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1,817</w:t>
            </w:r>
          </w:p>
        </w:tc>
      </w:tr>
      <w:tr w:rsidR="00AD4842" w:rsidRPr="008C0684" w14:paraId="62276CBF" w14:textId="77777777" w:rsidTr="00AD4842">
        <w:trPr>
          <w:trHeight w:val="300"/>
        </w:trPr>
        <w:tc>
          <w:tcPr>
            <w:tcW w:w="4441" w:type="dxa"/>
            <w:tcBorders>
              <w:top w:val="nil"/>
              <w:left w:val="nil"/>
              <w:bottom w:val="nil"/>
              <w:right w:val="nil"/>
            </w:tcBorders>
            <w:shd w:val="clear" w:color="auto" w:fill="auto"/>
            <w:noWrap/>
            <w:vAlign w:val="bottom"/>
            <w:hideMark/>
          </w:tcPr>
          <w:p w14:paraId="3D893C3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September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54D86A8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7,750</w:t>
            </w:r>
          </w:p>
        </w:tc>
        <w:tc>
          <w:tcPr>
            <w:tcW w:w="1379" w:type="dxa"/>
            <w:tcBorders>
              <w:top w:val="nil"/>
              <w:left w:val="nil"/>
              <w:bottom w:val="nil"/>
              <w:right w:val="single" w:sz="4" w:space="0" w:color="auto"/>
            </w:tcBorders>
            <w:shd w:val="clear" w:color="000000" w:fill="F2F2F2"/>
            <w:noWrap/>
            <w:vAlign w:val="bottom"/>
            <w:hideMark/>
          </w:tcPr>
          <w:p w14:paraId="0D7C187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5,810</w:t>
            </w:r>
          </w:p>
        </w:tc>
        <w:tc>
          <w:tcPr>
            <w:tcW w:w="1141" w:type="dxa"/>
            <w:tcBorders>
              <w:top w:val="nil"/>
              <w:left w:val="nil"/>
              <w:bottom w:val="nil"/>
              <w:right w:val="single" w:sz="4" w:space="0" w:color="auto"/>
            </w:tcBorders>
            <w:shd w:val="clear" w:color="000000" w:fill="F2F2F2"/>
            <w:noWrap/>
            <w:vAlign w:val="bottom"/>
            <w:hideMark/>
          </w:tcPr>
          <w:p w14:paraId="6CC22E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392</w:t>
            </w:r>
          </w:p>
        </w:tc>
        <w:tc>
          <w:tcPr>
            <w:tcW w:w="1360" w:type="dxa"/>
            <w:tcBorders>
              <w:top w:val="nil"/>
              <w:left w:val="nil"/>
              <w:bottom w:val="nil"/>
              <w:right w:val="single" w:sz="8" w:space="0" w:color="auto"/>
            </w:tcBorders>
            <w:shd w:val="clear" w:color="000000" w:fill="F2F2F2"/>
            <w:noWrap/>
            <w:vAlign w:val="bottom"/>
            <w:hideMark/>
          </w:tcPr>
          <w:p w14:paraId="70720B4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1,547</w:t>
            </w:r>
          </w:p>
        </w:tc>
      </w:tr>
      <w:tr w:rsidR="00AD4842" w:rsidRPr="008C0684" w14:paraId="0A52F63B" w14:textId="77777777" w:rsidTr="00AD4842">
        <w:trPr>
          <w:trHeight w:val="300"/>
        </w:trPr>
        <w:tc>
          <w:tcPr>
            <w:tcW w:w="4441" w:type="dxa"/>
            <w:tcBorders>
              <w:top w:val="nil"/>
              <w:left w:val="nil"/>
              <w:bottom w:val="nil"/>
              <w:right w:val="nil"/>
            </w:tcBorders>
            <w:shd w:val="clear" w:color="auto" w:fill="auto"/>
            <w:noWrap/>
            <w:vAlign w:val="bottom"/>
            <w:hideMark/>
          </w:tcPr>
          <w:p w14:paraId="1D83C00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September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626A31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8,214</w:t>
            </w:r>
          </w:p>
        </w:tc>
        <w:tc>
          <w:tcPr>
            <w:tcW w:w="1379" w:type="dxa"/>
            <w:tcBorders>
              <w:top w:val="nil"/>
              <w:left w:val="nil"/>
              <w:bottom w:val="nil"/>
              <w:right w:val="single" w:sz="4" w:space="0" w:color="auto"/>
            </w:tcBorders>
            <w:shd w:val="clear" w:color="000000" w:fill="F2F2F2"/>
            <w:noWrap/>
            <w:vAlign w:val="bottom"/>
            <w:hideMark/>
          </w:tcPr>
          <w:p w14:paraId="1EEB39A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6,142</w:t>
            </w:r>
          </w:p>
        </w:tc>
        <w:tc>
          <w:tcPr>
            <w:tcW w:w="1141" w:type="dxa"/>
            <w:tcBorders>
              <w:top w:val="nil"/>
              <w:left w:val="nil"/>
              <w:bottom w:val="nil"/>
              <w:right w:val="single" w:sz="4" w:space="0" w:color="auto"/>
            </w:tcBorders>
            <w:shd w:val="clear" w:color="000000" w:fill="F2F2F2"/>
            <w:noWrap/>
            <w:vAlign w:val="bottom"/>
            <w:hideMark/>
          </w:tcPr>
          <w:p w14:paraId="411032E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333</w:t>
            </w:r>
          </w:p>
        </w:tc>
        <w:tc>
          <w:tcPr>
            <w:tcW w:w="1360" w:type="dxa"/>
            <w:tcBorders>
              <w:top w:val="nil"/>
              <w:left w:val="nil"/>
              <w:bottom w:val="nil"/>
              <w:right w:val="single" w:sz="8" w:space="0" w:color="auto"/>
            </w:tcBorders>
            <w:shd w:val="clear" w:color="000000" w:fill="F2F2F2"/>
            <w:noWrap/>
            <w:vAlign w:val="bottom"/>
            <w:hideMark/>
          </w:tcPr>
          <w:p w14:paraId="257EBE3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1,739</w:t>
            </w:r>
          </w:p>
        </w:tc>
      </w:tr>
      <w:tr w:rsidR="00AD4842" w:rsidRPr="008C0684" w14:paraId="2999706C" w14:textId="77777777" w:rsidTr="00AD4842">
        <w:trPr>
          <w:trHeight w:val="300"/>
        </w:trPr>
        <w:tc>
          <w:tcPr>
            <w:tcW w:w="4441" w:type="dxa"/>
            <w:tcBorders>
              <w:top w:val="nil"/>
              <w:left w:val="nil"/>
              <w:bottom w:val="nil"/>
              <w:right w:val="nil"/>
            </w:tcBorders>
            <w:shd w:val="clear" w:color="auto" w:fill="auto"/>
            <w:noWrap/>
            <w:vAlign w:val="bottom"/>
            <w:hideMark/>
          </w:tcPr>
          <w:p w14:paraId="2BBCF12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6 October 13</w:t>
            </w:r>
          </w:p>
        </w:tc>
        <w:tc>
          <w:tcPr>
            <w:tcW w:w="1617" w:type="dxa"/>
            <w:tcBorders>
              <w:top w:val="nil"/>
              <w:left w:val="single" w:sz="8" w:space="0" w:color="auto"/>
              <w:bottom w:val="nil"/>
              <w:right w:val="single" w:sz="8" w:space="0" w:color="auto"/>
            </w:tcBorders>
            <w:shd w:val="clear" w:color="000000" w:fill="F2F2F2"/>
            <w:noWrap/>
            <w:vAlign w:val="bottom"/>
            <w:hideMark/>
          </w:tcPr>
          <w:p w14:paraId="0A7C361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8,550</w:t>
            </w:r>
          </w:p>
        </w:tc>
        <w:tc>
          <w:tcPr>
            <w:tcW w:w="1379" w:type="dxa"/>
            <w:tcBorders>
              <w:top w:val="nil"/>
              <w:left w:val="nil"/>
              <w:bottom w:val="nil"/>
              <w:right w:val="single" w:sz="4" w:space="0" w:color="auto"/>
            </w:tcBorders>
            <w:shd w:val="clear" w:color="000000" w:fill="F2F2F2"/>
            <w:noWrap/>
            <w:vAlign w:val="bottom"/>
            <w:hideMark/>
          </w:tcPr>
          <w:p w14:paraId="5A33F0C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6,189</w:t>
            </w:r>
          </w:p>
        </w:tc>
        <w:tc>
          <w:tcPr>
            <w:tcW w:w="1141" w:type="dxa"/>
            <w:tcBorders>
              <w:top w:val="nil"/>
              <w:left w:val="nil"/>
              <w:bottom w:val="nil"/>
              <w:right w:val="single" w:sz="4" w:space="0" w:color="auto"/>
            </w:tcBorders>
            <w:shd w:val="clear" w:color="000000" w:fill="F2F2F2"/>
            <w:noWrap/>
            <w:vAlign w:val="bottom"/>
            <w:hideMark/>
          </w:tcPr>
          <w:p w14:paraId="15A9467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333</w:t>
            </w:r>
          </w:p>
        </w:tc>
        <w:tc>
          <w:tcPr>
            <w:tcW w:w="1360" w:type="dxa"/>
            <w:tcBorders>
              <w:top w:val="nil"/>
              <w:left w:val="nil"/>
              <w:bottom w:val="nil"/>
              <w:right w:val="single" w:sz="8" w:space="0" w:color="auto"/>
            </w:tcBorders>
            <w:shd w:val="clear" w:color="000000" w:fill="F2F2F2"/>
            <w:noWrap/>
            <w:vAlign w:val="bottom"/>
            <w:hideMark/>
          </w:tcPr>
          <w:p w14:paraId="1A00BE8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2,027</w:t>
            </w:r>
          </w:p>
        </w:tc>
      </w:tr>
      <w:tr w:rsidR="00AD4842" w:rsidRPr="008C0684" w14:paraId="3E580913" w14:textId="77777777" w:rsidTr="00AD4842">
        <w:trPr>
          <w:trHeight w:val="300"/>
        </w:trPr>
        <w:tc>
          <w:tcPr>
            <w:tcW w:w="4441" w:type="dxa"/>
            <w:tcBorders>
              <w:top w:val="nil"/>
              <w:left w:val="nil"/>
              <w:bottom w:val="nil"/>
              <w:right w:val="nil"/>
            </w:tcBorders>
            <w:shd w:val="clear" w:color="auto" w:fill="auto"/>
            <w:noWrap/>
            <w:vAlign w:val="bottom"/>
            <w:hideMark/>
          </w:tcPr>
          <w:p w14:paraId="7E7AA7F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13 October 13</w:t>
            </w:r>
          </w:p>
        </w:tc>
        <w:tc>
          <w:tcPr>
            <w:tcW w:w="1617" w:type="dxa"/>
            <w:tcBorders>
              <w:top w:val="nil"/>
              <w:left w:val="single" w:sz="8" w:space="0" w:color="auto"/>
              <w:bottom w:val="nil"/>
              <w:right w:val="single" w:sz="8" w:space="0" w:color="auto"/>
            </w:tcBorders>
            <w:shd w:val="clear" w:color="000000" w:fill="F2F2F2"/>
            <w:noWrap/>
            <w:vAlign w:val="bottom"/>
            <w:hideMark/>
          </w:tcPr>
          <w:p w14:paraId="428B7D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7,740</w:t>
            </w:r>
          </w:p>
        </w:tc>
        <w:tc>
          <w:tcPr>
            <w:tcW w:w="1379" w:type="dxa"/>
            <w:tcBorders>
              <w:top w:val="nil"/>
              <w:left w:val="nil"/>
              <w:bottom w:val="nil"/>
              <w:right w:val="single" w:sz="4" w:space="0" w:color="auto"/>
            </w:tcBorders>
            <w:shd w:val="clear" w:color="000000" w:fill="F2F2F2"/>
            <w:noWrap/>
            <w:vAlign w:val="bottom"/>
            <w:hideMark/>
          </w:tcPr>
          <w:p w14:paraId="7C4994D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6,257</w:t>
            </w:r>
          </w:p>
        </w:tc>
        <w:tc>
          <w:tcPr>
            <w:tcW w:w="1141" w:type="dxa"/>
            <w:tcBorders>
              <w:top w:val="nil"/>
              <w:left w:val="nil"/>
              <w:bottom w:val="nil"/>
              <w:right w:val="single" w:sz="4" w:space="0" w:color="auto"/>
            </w:tcBorders>
            <w:shd w:val="clear" w:color="000000" w:fill="F2F2F2"/>
            <w:noWrap/>
            <w:vAlign w:val="bottom"/>
            <w:hideMark/>
          </w:tcPr>
          <w:p w14:paraId="2DE102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334</w:t>
            </w:r>
          </w:p>
        </w:tc>
        <w:tc>
          <w:tcPr>
            <w:tcW w:w="1360" w:type="dxa"/>
            <w:tcBorders>
              <w:top w:val="nil"/>
              <w:left w:val="nil"/>
              <w:bottom w:val="nil"/>
              <w:right w:val="single" w:sz="8" w:space="0" w:color="auto"/>
            </w:tcBorders>
            <w:shd w:val="clear" w:color="000000" w:fill="F2F2F2"/>
            <w:noWrap/>
            <w:vAlign w:val="bottom"/>
            <w:hideMark/>
          </w:tcPr>
          <w:p w14:paraId="2C29100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1,149</w:t>
            </w:r>
          </w:p>
        </w:tc>
      </w:tr>
      <w:tr w:rsidR="00AD4842" w:rsidRPr="008C0684" w14:paraId="0F639C53" w14:textId="77777777" w:rsidTr="00AD4842">
        <w:trPr>
          <w:trHeight w:val="300"/>
        </w:trPr>
        <w:tc>
          <w:tcPr>
            <w:tcW w:w="4441" w:type="dxa"/>
            <w:tcBorders>
              <w:top w:val="nil"/>
              <w:left w:val="nil"/>
              <w:bottom w:val="nil"/>
              <w:right w:val="nil"/>
            </w:tcBorders>
            <w:shd w:val="clear" w:color="auto" w:fill="auto"/>
            <w:noWrap/>
            <w:vAlign w:val="bottom"/>
            <w:hideMark/>
          </w:tcPr>
          <w:p w14:paraId="5260EA6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20 October 13</w:t>
            </w:r>
          </w:p>
        </w:tc>
        <w:tc>
          <w:tcPr>
            <w:tcW w:w="1617" w:type="dxa"/>
            <w:tcBorders>
              <w:top w:val="nil"/>
              <w:left w:val="single" w:sz="8" w:space="0" w:color="auto"/>
              <w:bottom w:val="nil"/>
              <w:right w:val="single" w:sz="8" w:space="0" w:color="auto"/>
            </w:tcBorders>
            <w:shd w:val="clear" w:color="000000" w:fill="F2F2F2"/>
            <w:noWrap/>
            <w:vAlign w:val="bottom"/>
            <w:hideMark/>
          </w:tcPr>
          <w:p w14:paraId="6B0D5CB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7,965</w:t>
            </w:r>
          </w:p>
        </w:tc>
        <w:tc>
          <w:tcPr>
            <w:tcW w:w="1379" w:type="dxa"/>
            <w:tcBorders>
              <w:top w:val="nil"/>
              <w:left w:val="nil"/>
              <w:bottom w:val="nil"/>
              <w:right w:val="single" w:sz="4" w:space="0" w:color="auto"/>
            </w:tcBorders>
            <w:shd w:val="clear" w:color="000000" w:fill="F2F2F2"/>
            <w:noWrap/>
            <w:vAlign w:val="bottom"/>
            <w:hideMark/>
          </w:tcPr>
          <w:p w14:paraId="7AAAB68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5,781</w:t>
            </w:r>
          </w:p>
        </w:tc>
        <w:tc>
          <w:tcPr>
            <w:tcW w:w="1141" w:type="dxa"/>
            <w:tcBorders>
              <w:top w:val="nil"/>
              <w:left w:val="nil"/>
              <w:bottom w:val="nil"/>
              <w:right w:val="single" w:sz="4" w:space="0" w:color="auto"/>
            </w:tcBorders>
            <w:shd w:val="clear" w:color="000000" w:fill="F2F2F2"/>
            <w:noWrap/>
            <w:vAlign w:val="bottom"/>
            <w:hideMark/>
          </w:tcPr>
          <w:p w14:paraId="0228BE4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413</w:t>
            </w:r>
          </w:p>
        </w:tc>
        <w:tc>
          <w:tcPr>
            <w:tcW w:w="1360" w:type="dxa"/>
            <w:tcBorders>
              <w:top w:val="nil"/>
              <w:left w:val="nil"/>
              <w:bottom w:val="nil"/>
              <w:right w:val="single" w:sz="8" w:space="0" w:color="auto"/>
            </w:tcBorders>
            <w:shd w:val="clear" w:color="000000" w:fill="F2F2F2"/>
            <w:noWrap/>
            <w:vAlign w:val="bottom"/>
            <w:hideMark/>
          </w:tcPr>
          <w:p w14:paraId="7019231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1,771</w:t>
            </w:r>
          </w:p>
        </w:tc>
      </w:tr>
      <w:tr w:rsidR="00AD4842" w:rsidRPr="008C0684" w14:paraId="6CE7E33D" w14:textId="77777777" w:rsidTr="00AD4842">
        <w:trPr>
          <w:trHeight w:val="300"/>
        </w:trPr>
        <w:tc>
          <w:tcPr>
            <w:tcW w:w="4441" w:type="dxa"/>
            <w:tcBorders>
              <w:top w:val="nil"/>
              <w:left w:val="nil"/>
              <w:bottom w:val="nil"/>
              <w:right w:val="nil"/>
            </w:tcBorders>
            <w:shd w:val="clear" w:color="auto" w:fill="auto"/>
            <w:noWrap/>
            <w:vAlign w:val="bottom"/>
            <w:hideMark/>
          </w:tcPr>
          <w:p w14:paraId="7B70CF7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27 October 13</w:t>
            </w:r>
          </w:p>
        </w:tc>
        <w:tc>
          <w:tcPr>
            <w:tcW w:w="1617" w:type="dxa"/>
            <w:tcBorders>
              <w:top w:val="nil"/>
              <w:left w:val="single" w:sz="8" w:space="0" w:color="auto"/>
              <w:bottom w:val="nil"/>
              <w:right w:val="single" w:sz="8" w:space="0" w:color="auto"/>
            </w:tcBorders>
            <w:shd w:val="clear" w:color="000000" w:fill="F2F2F2"/>
            <w:noWrap/>
            <w:vAlign w:val="bottom"/>
            <w:hideMark/>
          </w:tcPr>
          <w:p w14:paraId="31D4656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8,638</w:t>
            </w:r>
          </w:p>
        </w:tc>
        <w:tc>
          <w:tcPr>
            <w:tcW w:w="1379" w:type="dxa"/>
            <w:tcBorders>
              <w:top w:val="nil"/>
              <w:left w:val="nil"/>
              <w:bottom w:val="nil"/>
              <w:right w:val="single" w:sz="4" w:space="0" w:color="auto"/>
            </w:tcBorders>
            <w:shd w:val="clear" w:color="000000" w:fill="F2F2F2"/>
            <w:noWrap/>
            <w:vAlign w:val="bottom"/>
            <w:hideMark/>
          </w:tcPr>
          <w:p w14:paraId="3C439B8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6,193</w:t>
            </w:r>
          </w:p>
        </w:tc>
        <w:tc>
          <w:tcPr>
            <w:tcW w:w="1141" w:type="dxa"/>
            <w:tcBorders>
              <w:top w:val="nil"/>
              <w:left w:val="nil"/>
              <w:bottom w:val="nil"/>
              <w:right w:val="single" w:sz="4" w:space="0" w:color="auto"/>
            </w:tcBorders>
            <w:shd w:val="clear" w:color="000000" w:fill="F2F2F2"/>
            <w:noWrap/>
            <w:vAlign w:val="bottom"/>
            <w:hideMark/>
          </w:tcPr>
          <w:p w14:paraId="08B1715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571</w:t>
            </w:r>
          </w:p>
        </w:tc>
        <w:tc>
          <w:tcPr>
            <w:tcW w:w="1360" w:type="dxa"/>
            <w:tcBorders>
              <w:top w:val="nil"/>
              <w:left w:val="nil"/>
              <w:bottom w:val="nil"/>
              <w:right w:val="single" w:sz="8" w:space="0" w:color="auto"/>
            </w:tcBorders>
            <w:shd w:val="clear" w:color="000000" w:fill="F2F2F2"/>
            <w:noWrap/>
            <w:vAlign w:val="bottom"/>
            <w:hideMark/>
          </w:tcPr>
          <w:p w14:paraId="1A55E96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1,874</w:t>
            </w:r>
          </w:p>
        </w:tc>
      </w:tr>
      <w:tr w:rsidR="00AD4842" w:rsidRPr="008C0684" w14:paraId="7A0F6D5A" w14:textId="77777777" w:rsidTr="00AD4842">
        <w:trPr>
          <w:trHeight w:val="300"/>
        </w:trPr>
        <w:tc>
          <w:tcPr>
            <w:tcW w:w="4441" w:type="dxa"/>
            <w:tcBorders>
              <w:top w:val="nil"/>
              <w:left w:val="nil"/>
              <w:bottom w:val="nil"/>
              <w:right w:val="nil"/>
            </w:tcBorders>
            <w:shd w:val="clear" w:color="auto" w:fill="auto"/>
            <w:noWrap/>
            <w:vAlign w:val="bottom"/>
            <w:hideMark/>
          </w:tcPr>
          <w:p w14:paraId="17059EA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November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4DA48AD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7,461</w:t>
            </w:r>
          </w:p>
        </w:tc>
        <w:tc>
          <w:tcPr>
            <w:tcW w:w="1379" w:type="dxa"/>
            <w:tcBorders>
              <w:top w:val="nil"/>
              <w:left w:val="nil"/>
              <w:bottom w:val="nil"/>
              <w:right w:val="single" w:sz="4" w:space="0" w:color="auto"/>
            </w:tcBorders>
            <w:shd w:val="clear" w:color="000000" w:fill="F2F2F2"/>
            <w:noWrap/>
            <w:vAlign w:val="bottom"/>
            <w:hideMark/>
          </w:tcPr>
          <w:p w14:paraId="3C6F44F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5,795</w:t>
            </w:r>
          </w:p>
        </w:tc>
        <w:tc>
          <w:tcPr>
            <w:tcW w:w="1141" w:type="dxa"/>
            <w:tcBorders>
              <w:top w:val="nil"/>
              <w:left w:val="nil"/>
              <w:bottom w:val="nil"/>
              <w:right w:val="single" w:sz="4" w:space="0" w:color="auto"/>
            </w:tcBorders>
            <w:shd w:val="clear" w:color="000000" w:fill="F2F2F2"/>
            <w:noWrap/>
            <w:vAlign w:val="bottom"/>
            <w:hideMark/>
          </w:tcPr>
          <w:p w14:paraId="13B51F3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377</w:t>
            </w:r>
          </w:p>
        </w:tc>
        <w:tc>
          <w:tcPr>
            <w:tcW w:w="1360" w:type="dxa"/>
            <w:tcBorders>
              <w:top w:val="nil"/>
              <w:left w:val="nil"/>
              <w:bottom w:val="nil"/>
              <w:right w:val="single" w:sz="8" w:space="0" w:color="auto"/>
            </w:tcBorders>
            <w:shd w:val="clear" w:color="000000" w:fill="F2F2F2"/>
            <w:noWrap/>
            <w:vAlign w:val="bottom"/>
            <w:hideMark/>
          </w:tcPr>
          <w:p w14:paraId="267BE5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1,289</w:t>
            </w:r>
          </w:p>
        </w:tc>
      </w:tr>
      <w:tr w:rsidR="00AD4842" w:rsidRPr="008C0684" w14:paraId="7FDD3446" w14:textId="77777777" w:rsidTr="00AD4842">
        <w:trPr>
          <w:trHeight w:val="300"/>
        </w:trPr>
        <w:tc>
          <w:tcPr>
            <w:tcW w:w="4441" w:type="dxa"/>
            <w:tcBorders>
              <w:top w:val="nil"/>
              <w:left w:val="nil"/>
              <w:bottom w:val="nil"/>
              <w:right w:val="nil"/>
            </w:tcBorders>
            <w:shd w:val="clear" w:color="auto" w:fill="auto"/>
            <w:noWrap/>
            <w:vAlign w:val="bottom"/>
            <w:hideMark/>
          </w:tcPr>
          <w:p w14:paraId="3CE30E0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November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6D9E17F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8,277</w:t>
            </w:r>
          </w:p>
        </w:tc>
        <w:tc>
          <w:tcPr>
            <w:tcW w:w="1379" w:type="dxa"/>
            <w:tcBorders>
              <w:top w:val="nil"/>
              <w:left w:val="nil"/>
              <w:bottom w:val="nil"/>
              <w:right w:val="single" w:sz="4" w:space="0" w:color="auto"/>
            </w:tcBorders>
            <w:shd w:val="clear" w:color="000000" w:fill="F2F2F2"/>
            <w:noWrap/>
            <w:vAlign w:val="bottom"/>
            <w:hideMark/>
          </w:tcPr>
          <w:p w14:paraId="6509DDA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6,180</w:t>
            </w:r>
          </w:p>
        </w:tc>
        <w:tc>
          <w:tcPr>
            <w:tcW w:w="1141" w:type="dxa"/>
            <w:tcBorders>
              <w:top w:val="nil"/>
              <w:left w:val="nil"/>
              <w:bottom w:val="nil"/>
              <w:right w:val="single" w:sz="4" w:space="0" w:color="auto"/>
            </w:tcBorders>
            <w:shd w:val="clear" w:color="000000" w:fill="F2F2F2"/>
            <w:noWrap/>
            <w:vAlign w:val="bottom"/>
            <w:hideMark/>
          </w:tcPr>
          <w:p w14:paraId="468A47B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370</w:t>
            </w:r>
          </w:p>
        </w:tc>
        <w:tc>
          <w:tcPr>
            <w:tcW w:w="1360" w:type="dxa"/>
            <w:tcBorders>
              <w:top w:val="nil"/>
              <w:left w:val="nil"/>
              <w:bottom w:val="nil"/>
              <w:right w:val="single" w:sz="8" w:space="0" w:color="auto"/>
            </w:tcBorders>
            <w:shd w:val="clear" w:color="000000" w:fill="F2F2F2"/>
            <w:noWrap/>
            <w:vAlign w:val="bottom"/>
            <w:hideMark/>
          </w:tcPr>
          <w:p w14:paraId="41EEC3E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1,727</w:t>
            </w:r>
          </w:p>
        </w:tc>
      </w:tr>
      <w:tr w:rsidR="00AD4842" w:rsidRPr="008C0684" w14:paraId="184A468B" w14:textId="77777777" w:rsidTr="00AD4842">
        <w:trPr>
          <w:trHeight w:val="300"/>
        </w:trPr>
        <w:tc>
          <w:tcPr>
            <w:tcW w:w="4441" w:type="dxa"/>
            <w:tcBorders>
              <w:top w:val="nil"/>
              <w:left w:val="nil"/>
              <w:bottom w:val="nil"/>
              <w:right w:val="nil"/>
            </w:tcBorders>
            <w:shd w:val="clear" w:color="auto" w:fill="auto"/>
            <w:noWrap/>
            <w:vAlign w:val="bottom"/>
            <w:hideMark/>
          </w:tcPr>
          <w:p w14:paraId="642B61B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November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6F5035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8,669</w:t>
            </w:r>
          </w:p>
        </w:tc>
        <w:tc>
          <w:tcPr>
            <w:tcW w:w="1379" w:type="dxa"/>
            <w:tcBorders>
              <w:top w:val="nil"/>
              <w:left w:val="nil"/>
              <w:bottom w:val="nil"/>
              <w:right w:val="single" w:sz="4" w:space="0" w:color="auto"/>
            </w:tcBorders>
            <w:shd w:val="clear" w:color="000000" w:fill="F2F2F2"/>
            <w:noWrap/>
            <w:vAlign w:val="bottom"/>
            <w:hideMark/>
          </w:tcPr>
          <w:p w14:paraId="731D38F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6,520</w:t>
            </w:r>
          </w:p>
        </w:tc>
        <w:tc>
          <w:tcPr>
            <w:tcW w:w="1141" w:type="dxa"/>
            <w:tcBorders>
              <w:top w:val="nil"/>
              <w:left w:val="nil"/>
              <w:bottom w:val="nil"/>
              <w:right w:val="single" w:sz="4" w:space="0" w:color="auto"/>
            </w:tcBorders>
            <w:shd w:val="clear" w:color="000000" w:fill="F2F2F2"/>
            <w:noWrap/>
            <w:vAlign w:val="bottom"/>
            <w:hideMark/>
          </w:tcPr>
          <w:p w14:paraId="431F04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346</w:t>
            </w:r>
          </w:p>
        </w:tc>
        <w:tc>
          <w:tcPr>
            <w:tcW w:w="1360" w:type="dxa"/>
            <w:tcBorders>
              <w:top w:val="nil"/>
              <w:left w:val="nil"/>
              <w:bottom w:val="nil"/>
              <w:right w:val="single" w:sz="8" w:space="0" w:color="auto"/>
            </w:tcBorders>
            <w:shd w:val="clear" w:color="000000" w:fill="F2F2F2"/>
            <w:noWrap/>
            <w:vAlign w:val="bottom"/>
            <w:hideMark/>
          </w:tcPr>
          <w:p w14:paraId="17EDC92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1,804</w:t>
            </w:r>
          </w:p>
        </w:tc>
      </w:tr>
      <w:tr w:rsidR="00AD4842" w:rsidRPr="008C0684" w14:paraId="432FDF9A" w14:textId="77777777" w:rsidTr="00AD4842">
        <w:trPr>
          <w:trHeight w:val="300"/>
        </w:trPr>
        <w:tc>
          <w:tcPr>
            <w:tcW w:w="4441" w:type="dxa"/>
            <w:tcBorders>
              <w:top w:val="nil"/>
              <w:left w:val="nil"/>
              <w:bottom w:val="nil"/>
              <w:right w:val="nil"/>
            </w:tcBorders>
            <w:shd w:val="clear" w:color="auto" w:fill="auto"/>
            <w:noWrap/>
            <w:vAlign w:val="bottom"/>
            <w:hideMark/>
          </w:tcPr>
          <w:p w14:paraId="7480FB8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November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133DD9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8,988</w:t>
            </w:r>
          </w:p>
        </w:tc>
        <w:tc>
          <w:tcPr>
            <w:tcW w:w="1379" w:type="dxa"/>
            <w:tcBorders>
              <w:top w:val="nil"/>
              <w:left w:val="nil"/>
              <w:bottom w:val="nil"/>
              <w:right w:val="single" w:sz="4" w:space="0" w:color="auto"/>
            </w:tcBorders>
            <w:shd w:val="clear" w:color="000000" w:fill="F2F2F2"/>
            <w:noWrap/>
            <w:vAlign w:val="bottom"/>
            <w:hideMark/>
          </w:tcPr>
          <w:p w14:paraId="46D01E4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6,762</w:t>
            </w:r>
          </w:p>
        </w:tc>
        <w:tc>
          <w:tcPr>
            <w:tcW w:w="1141" w:type="dxa"/>
            <w:tcBorders>
              <w:top w:val="nil"/>
              <w:left w:val="nil"/>
              <w:bottom w:val="nil"/>
              <w:right w:val="single" w:sz="4" w:space="0" w:color="auto"/>
            </w:tcBorders>
            <w:shd w:val="clear" w:color="000000" w:fill="F2F2F2"/>
            <w:noWrap/>
            <w:vAlign w:val="bottom"/>
            <w:hideMark/>
          </w:tcPr>
          <w:p w14:paraId="3926C07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364</w:t>
            </w:r>
          </w:p>
        </w:tc>
        <w:tc>
          <w:tcPr>
            <w:tcW w:w="1360" w:type="dxa"/>
            <w:tcBorders>
              <w:top w:val="nil"/>
              <w:left w:val="nil"/>
              <w:bottom w:val="nil"/>
              <w:right w:val="single" w:sz="8" w:space="0" w:color="auto"/>
            </w:tcBorders>
            <w:shd w:val="clear" w:color="000000" w:fill="F2F2F2"/>
            <w:noWrap/>
            <w:vAlign w:val="bottom"/>
            <w:hideMark/>
          </w:tcPr>
          <w:p w14:paraId="1EB28F4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1,862</w:t>
            </w:r>
          </w:p>
        </w:tc>
      </w:tr>
      <w:tr w:rsidR="00AD4842" w:rsidRPr="008C0684" w14:paraId="6E2E4CE4" w14:textId="77777777" w:rsidTr="00AD4842">
        <w:trPr>
          <w:trHeight w:val="300"/>
        </w:trPr>
        <w:tc>
          <w:tcPr>
            <w:tcW w:w="4441" w:type="dxa"/>
            <w:tcBorders>
              <w:top w:val="nil"/>
              <w:left w:val="nil"/>
              <w:bottom w:val="nil"/>
              <w:right w:val="nil"/>
            </w:tcBorders>
            <w:shd w:val="clear" w:color="auto" w:fill="auto"/>
            <w:noWrap/>
            <w:vAlign w:val="bottom"/>
            <w:hideMark/>
          </w:tcPr>
          <w:p w14:paraId="1EA1E8F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December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44742E2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9,856</w:t>
            </w:r>
          </w:p>
        </w:tc>
        <w:tc>
          <w:tcPr>
            <w:tcW w:w="1379" w:type="dxa"/>
            <w:tcBorders>
              <w:top w:val="nil"/>
              <w:left w:val="nil"/>
              <w:bottom w:val="nil"/>
              <w:right w:val="single" w:sz="4" w:space="0" w:color="auto"/>
            </w:tcBorders>
            <w:shd w:val="clear" w:color="000000" w:fill="F2F2F2"/>
            <w:noWrap/>
            <w:vAlign w:val="bottom"/>
            <w:hideMark/>
          </w:tcPr>
          <w:p w14:paraId="381AFB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7,748</w:t>
            </w:r>
          </w:p>
        </w:tc>
        <w:tc>
          <w:tcPr>
            <w:tcW w:w="1141" w:type="dxa"/>
            <w:tcBorders>
              <w:top w:val="nil"/>
              <w:left w:val="nil"/>
              <w:bottom w:val="nil"/>
              <w:right w:val="single" w:sz="4" w:space="0" w:color="auto"/>
            </w:tcBorders>
            <w:shd w:val="clear" w:color="000000" w:fill="F2F2F2"/>
            <w:noWrap/>
            <w:vAlign w:val="bottom"/>
            <w:hideMark/>
          </w:tcPr>
          <w:p w14:paraId="7E1E62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379</w:t>
            </w:r>
          </w:p>
        </w:tc>
        <w:tc>
          <w:tcPr>
            <w:tcW w:w="1360" w:type="dxa"/>
            <w:tcBorders>
              <w:top w:val="nil"/>
              <w:left w:val="nil"/>
              <w:bottom w:val="nil"/>
              <w:right w:val="single" w:sz="8" w:space="0" w:color="auto"/>
            </w:tcBorders>
            <w:shd w:val="clear" w:color="000000" w:fill="F2F2F2"/>
            <w:noWrap/>
            <w:vAlign w:val="bottom"/>
            <w:hideMark/>
          </w:tcPr>
          <w:p w14:paraId="6EB3436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1,730</w:t>
            </w:r>
          </w:p>
        </w:tc>
      </w:tr>
      <w:tr w:rsidR="00AD4842" w:rsidRPr="008C0684" w14:paraId="4CAAD5D9" w14:textId="77777777" w:rsidTr="00AD4842">
        <w:trPr>
          <w:trHeight w:val="300"/>
        </w:trPr>
        <w:tc>
          <w:tcPr>
            <w:tcW w:w="4441" w:type="dxa"/>
            <w:tcBorders>
              <w:top w:val="nil"/>
              <w:left w:val="nil"/>
              <w:bottom w:val="nil"/>
              <w:right w:val="nil"/>
            </w:tcBorders>
            <w:shd w:val="clear" w:color="auto" w:fill="auto"/>
            <w:noWrap/>
            <w:vAlign w:val="bottom"/>
            <w:hideMark/>
          </w:tcPr>
          <w:p w14:paraId="0148ABC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December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5BF1FE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10,564</w:t>
            </w:r>
          </w:p>
        </w:tc>
        <w:tc>
          <w:tcPr>
            <w:tcW w:w="1379" w:type="dxa"/>
            <w:tcBorders>
              <w:top w:val="nil"/>
              <w:left w:val="nil"/>
              <w:bottom w:val="nil"/>
              <w:right w:val="single" w:sz="4" w:space="0" w:color="auto"/>
            </w:tcBorders>
            <w:shd w:val="clear" w:color="000000" w:fill="F2F2F2"/>
            <w:noWrap/>
            <w:vAlign w:val="bottom"/>
            <w:hideMark/>
          </w:tcPr>
          <w:p w14:paraId="6DC609D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7,910</w:t>
            </w:r>
          </w:p>
        </w:tc>
        <w:tc>
          <w:tcPr>
            <w:tcW w:w="1141" w:type="dxa"/>
            <w:tcBorders>
              <w:top w:val="nil"/>
              <w:left w:val="nil"/>
              <w:bottom w:val="nil"/>
              <w:right w:val="single" w:sz="4" w:space="0" w:color="auto"/>
            </w:tcBorders>
            <w:shd w:val="clear" w:color="000000" w:fill="F2F2F2"/>
            <w:noWrap/>
            <w:vAlign w:val="bottom"/>
            <w:hideMark/>
          </w:tcPr>
          <w:p w14:paraId="6173CA4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564</w:t>
            </w:r>
          </w:p>
        </w:tc>
        <w:tc>
          <w:tcPr>
            <w:tcW w:w="1360" w:type="dxa"/>
            <w:tcBorders>
              <w:top w:val="nil"/>
              <w:left w:val="nil"/>
              <w:bottom w:val="nil"/>
              <w:right w:val="single" w:sz="8" w:space="0" w:color="auto"/>
            </w:tcBorders>
            <w:shd w:val="clear" w:color="000000" w:fill="F2F2F2"/>
            <w:noWrap/>
            <w:vAlign w:val="bottom"/>
            <w:hideMark/>
          </w:tcPr>
          <w:p w14:paraId="3224E6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2,091</w:t>
            </w:r>
          </w:p>
        </w:tc>
      </w:tr>
      <w:tr w:rsidR="00AD4842" w:rsidRPr="008C0684" w14:paraId="4CF883D5" w14:textId="77777777" w:rsidTr="00AD4842">
        <w:trPr>
          <w:trHeight w:val="300"/>
        </w:trPr>
        <w:tc>
          <w:tcPr>
            <w:tcW w:w="4441" w:type="dxa"/>
            <w:tcBorders>
              <w:top w:val="nil"/>
              <w:left w:val="nil"/>
              <w:bottom w:val="nil"/>
              <w:right w:val="nil"/>
            </w:tcBorders>
            <w:shd w:val="clear" w:color="auto" w:fill="auto"/>
            <w:noWrap/>
            <w:vAlign w:val="bottom"/>
            <w:hideMark/>
          </w:tcPr>
          <w:p w14:paraId="50DAC58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December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73D8311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11,006</w:t>
            </w:r>
          </w:p>
        </w:tc>
        <w:tc>
          <w:tcPr>
            <w:tcW w:w="1379" w:type="dxa"/>
            <w:tcBorders>
              <w:top w:val="nil"/>
              <w:left w:val="nil"/>
              <w:bottom w:val="nil"/>
              <w:right w:val="single" w:sz="4" w:space="0" w:color="auto"/>
            </w:tcBorders>
            <w:shd w:val="clear" w:color="000000" w:fill="F2F2F2"/>
            <w:noWrap/>
            <w:vAlign w:val="bottom"/>
            <w:hideMark/>
          </w:tcPr>
          <w:p w14:paraId="47DF4A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8,200</w:t>
            </w:r>
          </w:p>
        </w:tc>
        <w:tc>
          <w:tcPr>
            <w:tcW w:w="1141" w:type="dxa"/>
            <w:tcBorders>
              <w:top w:val="nil"/>
              <w:left w:val="nil"/>
              <w:bottom w:val="nil"/>
              <w:right w:val="single" w:sz="4" w:space="0" w:color="auto"/>
            </w:tcBorders>
            <w:shd w:val="clear" w:color="000000" w:fill="F2F2F2"/>
            <w:noWrap/>
            <w:vAlign w:val="bottom"/>
            <w:hideMark/>
          </w:tcPr>
          <w:p w14:paraId="5C35C9D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404</w:t>
            </w:r>
          </w:p>
        </w:tc>
        <w:tc>
          <w:tcPr>
            <w:tcW w:w="1360" w:type="dxa"/>
            <w:tcBorders>
              <w:top w:val="nil"/>
              <w:left w:val="nil"/>
              <w:bottom w:val="nil"/>
              <w:right w:val="single" w:sz="8" w:space="0" w:color="auto"/>
            </w:tcBorders>
            <w:shd w:val="clear" w:color="000000" w:fill="F2F2F2"/>
            <w:noWrap/>
            <w:vAlign w:val="bottom"/>
            <w:hideMark/>
          </w:tcPr>
          <w:p w14:paraId="168D7CC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2,402</w:t>
            </w:r>
          </w:p>
        </w:tc>
      </w:tr>
      <w:tr w:rsidR="00AD4842" w:rsidRPr="008C0684" w14:paraId="741B07F4" w14:textId="77777777" w:rsidTr="00AD4842">
        <w:trPr>
          <w:trHeight w:val="300"/>
        </w:trPr>
        <w:tc>
          <w:tcPr>
            <w:tcW w:w="4441" w:type="dxa"/>
            <w:tcBorders>
              <w:top w:val="nil"/>
              <w:left w:val="nil"/>
              <w:bottom w:val="nil"/>
              <w:right w:val="nil"/>
            </w:tcBorders>
            <w:shd w:val="clear" w:color="auto" w:fill="auto"/>
            <w:noWrap/>
            <w:vAlign w:val="bottom"/>
            <w:hideMark/>
          </w:tcPr>
          <w:p w14:paraId="74E65C4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December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446F81E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12,763</w:t>
            </w:r>
          </w:p>
        </w:tc>
        <w:tc>
          <w:tcPr>
            <w:tcW w:w="1379" w:type="dxa"/>
            <w:tcBorders>
              <w:top w:val="nil"/>
              <w:left w:val="nil"/>
              <w:bottom w:val="nil"/>
              <w:right w:val="single" w:sz="4" w:space="0" w:color="auto"/>
            </w:tcBorders>
            <w:shd w:val="clear" w:color="000000" w:fill="F2F2F2"/>
            <w:noWrap/>
            <w:vAlign w:val="bottom"/>
            <w:hideMark/>
          </w:tcPr>
          <w:p w14:paraId="04D6B6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9,513</w:t>
            </w:r>
          </w:p>
        </w:tc>
        <w:tc>
          <w:tcPr>
            <w:tcW w:w="1141" w:type="dxa"/>
            <w:tcBorders>
              <w:top w:val="nil"/>
              <w:left w:val="nil"/>
              <w:bottom w:val="nil"/>
              <w:right w:val="single" w:sz="4" w:space="0" w:color="auto"/>
            </w:tcBorders>
            <w:shd w:val="clear" w:color="000000" w:fill="F2F2F2"/>
            <w:noWrap/>
            <w:vAlign w:val="bottom"/>
            <w:hideMark/>
          </w:tcPr>
          <w:p w14:paraId="3C2FF8C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786</w:t>
            </w:r>
          </w:p>
        </w:tc>
        <w:tc>
          <w:tcPr>
            <w:tcW w:w="1360" w:type="dxa"/>
            <w:tcBorders>
              <w:top w:val="nil"/>
              <w:left w:val="nil"/>
              <w:bottom w:val="nil"/>
              <w:right w:val="single" w:sz="8" w:space="0" w:color="auto"/>
            </w:tcBorders>
            <w:shd w:val="clear" w:color="000000" w:fill="F2F2F2"/>
            <w:noWrap/>
            <w:vAlign w:val="bottom"/>
            <w:hideMark/>
          </w:tcPr>
          <w:p w14:paraId="176761A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2,464</w:t>
            </w:r>
          </w:p>
        </w:tc>
      </w:tr>
      <w:tr w:rsidR="00AD4842" w:rsidRPr="008C0684" w14:paraId="0E25049C" w14:textId="77777777" w:rsidTr="00AD4842">
        <w:trPr>
          <w:trHeight w:val="300"/>
        </w:trPr>
        <w:tc>
          <w:tcPr>
            <w:tcW w:w="4441" w:type="dxa"/>
            <w:tcBorders>
              <w:top w:val="nil"/>
              <w:left w:val="nil"/>
              <w:bottom w:val="nil"/>
              <w:right w:val="nil"/>
            </w:tcBorders>
            <w:shd w:val="clear" w:color="auto" w:fill="auto"/>
            <w:noWrap/>
            <w:vAlign w:val="bottom"/>
            <w:hideMark/>
          </w:tcPr>
          <w:p w14:paraId="4C0D213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December 13</w:t>
            </w:r>
          </w:p>
        </w:tc>
        <w:tc>
          <w:tcPr>
            <w:tcW w:w="1617" w:type="dxa"/>
            <w:tcBorders>
              <w:top w:val="nil"/>
              <w:left w:val="single" w:sz="8" w:space="0" w:color="auto"/>
              <w:bottom w:val="nil"/>
              <w:right w:val="single" w:sz="8" w:space="0" w:color="auto"/>
            </w:tcBorders>
            <w:shd w:val="clear" w:color="000000" w:fill="F2F2F2"/>
            <w:noWrap/>
            <w:vAlign w:val="bottom"/>
            <w:hideMark/>
          </w:tcPr>
          <w:p w14:paraId="2EC0F5E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2,289</w:t>
            </w:r>
          </w:p>
        </w:tc>
        <w:tc>
          <w:tcPr>
            <w:tcW w:w="1379" w:type="dxa"/>
            <w:tcBorders>
              <w:top w:val="nil"/>
              <w:left w:val="nil"/>
              <w:bottom w:val="nil"/>
              <w:right w:val="single" w:sz="4" w:space="0" w:color="auto"/>
            </w:tcBorders>
            <w:shd w:val="clear" w:color="000000" w:fill="F2F2F2"/>
            <w:noWrap/>
            <w:vAlign w:val="bottom"/>
            <w:hideMark/>
          </w:tcPr>
          <w:p w14:paraId="3BA6897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1,464</w:t>
            </w:r>
          </w:p>
        </w:tc>
        <w:tc>
          <w:tcPr>
            <w:tcW w:w="1141" w:type="dxa"/>
            <w:tcBorders>
              <w:top w:val="nil"/>
              <w:left w:val="nil"/>
              <w:bottom w:val="nil"/>
              <w:right w:val="single" w:sz="4" w:space="0" w:color="auto"/>
            </w:tcBorders>
            <w:shd w:val="clear" w:color="000000" w:fill="F2F2F2"/>
            <w:noWrap/>
            <w:vAlign w:val="bottom"/>
            <w:hideMark/>
          </w:tcPr>
          <w:p w14:paraId="7EF47F4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w:t>
            </w:r>
          </w:p>
        </w:tc>
        <w:tc>
          <w:tcPr>
            <w:tcW w:w="1360" w:type="dxa"/>
            <w:tcBorders>
              <w:top w:val="nil"/>
              <w:left w:val="nil"/>
              <w:bottom w:val="nil"/>
              <w:right w:val="single" w:sz="8" w:space="0" w:color="auto"/>
            </w:tcBorders>
            <w:shd w:val="clear" w:color="000000" w:fill="F2F2F2"/>
            <w:noWrap/>
            <w:vAlign w:val="bottom"/>
            <w:hideMark/>
          </w:tcPr>
          <w:p w14:paraId="04C4D4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723</w:t>
            </w:r>
          </w:p>
        </w:tc>
      </w:tr>
      <w:tr w:rsidR="00AD4842" w:rsidRPr="008C0684" w14:paraId="56679991" w14:textId="77777777" w:rsidTr="00AD4842">
        <w:trPr>
          <w:trHeight w:val="300"/>
        </w:trPr>
        <w:tc>
          <w:tcPr>
            <w:tcW w:w="4441" w:type="dxa"/>
            <w:tcBorders>
              <w:top w:val="nil"/>
              <w:left w:val="nil"/>
              <w:bottom w:val="nil"/>
              <w:right w:val="nil"/>
            </w:tcBorders>
            <w:shd w:val="clear" w:color="auto" w:fill="auto"/>
            <w:noWrap/>
            <w:vAlign w:val="bottom"/>
            <w:hideMark/>
          </w:tcPr>
          <w:p w14:paraId="3D2E8E5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January 14</w:t>
            </w:r>
          </w:p>
        </w:tc>
        <w:tc>
          <w:tcPr>
            <w:tcW w:w="1617" w:type="dxa"/>
            <w:tcBorders>
              <w:top w:val="nil"/>
              <w:left w:val="single" w:sz="8" w:space="0" w:color="auto"/>
              <w:bottom w:val="nil"/>
              <w:right w:val="single" w:sz="8" w:space="0" w:color="auto"/>
            </w:tcBorders>
            <w:shd w:val="clear" w:color="000000" w:fill="F2F2F2"/>
            <w:noWrap/>
            <w:vAlign w:val="bottom"/>
            <w:hideMark/>
          </w:tcPr>
          <w:p w14:paraId="3E1880B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1,618</w:t>
            </w:r>
          </w:p>
        </w:tc>
        <w:tc>
          <w:tcPr>
            <w:tcW w:w="1379" w:type="dxa"/>
            <w:tcBorders>
              <w:top w:val="nil"/>
              <w:left w:val="nil"/>
              <w:bottom w:val="nil"/>
              <w:right w:val="single" w:sz="4" w:space="0" w:color="auto"/>
            </w:tcBorders>
            <w:shd w:val="clear" w:color="000000" w:fill="F2F2F2"/>
            <w:noWrap/>
            <w:vAlign w:val="bottom"/>
            <w:hideMark/>
          </w:tcPr>
          <w:p w14:paraId="4D0FD5A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1,210</w:t>
            </w:r>
          </w:p>
        </w:tc>
        <w:tc>
          <w:tcPr>
            <w:tcW w:w="1141" w:type="dxa"/>
            <w:tcBorders>
              <w:top w:val="nil"/>
              <w:left w:val="nil"/>
              <w:bottom w:val="nil"/>
              <w:right w:val="single" w:sz="4" w:space="0" w:color="auto"/>
            </w:tcBorders>
            <w:shd w:val="clear" w:color="000000" w:fill="F2F2F2"/>
            <w:noWrap/>
            <w:vAlign w:val="bottom"/>
            <w:hideMark/>
          </w:tcPr>
          <w:p w14:paraId="738395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177</w:t>
            </w:r>
          </w:p>
        </w:tc>
        <w:tc>
          <w:tcPr>
            <w:tcW w:w="1360" w:type="dxa"/>
            <w:tcBorders>
              <w:top w:val="nil"/>
              <w:left w:val="nil"/>
              <w:bottom w:val="nil"/>
              <w:right w:val="single" w:sz="8" w:space="0" w:color="auto"/>
            </w:tcBorders>
            <w:shd w:val="clear" w:color="000000" w:fill="F2F2F2"/>
            <w:noWrap/>
            <w:vAlign w:val="bottom"/>
            <w:hideMark/>
          </w:tcPr>
          <w:p w14:paraId="19FE935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231</w:t>
            </w:r>
          </w:p>
        </w:tc>
      </w:tr>
      <w:tr w:rsidR="00AD4842" w:rsidRPr="008C0684" w14:paraId="4338907C" w14:textId="77777777" w:rsidTr="00AD4842">
        <w:trPr>
          <w:trHeight w:val="300"/>
        </w:trPr>
        <w:tc>
          <w:tcPr>
            <w:tcW w:w="4441" w:type="dxa"/>
            <w:tcBorders>
              <w:top w:val="nil"/>
              <w:left w:val="nil"/>
              <w:bottom w:val="nil"/>
              <w:right w:val="nil"/>
            </w:tcBorders>
            <w:shd w:val="clear" w:color="auto" w:fill="auto"/>
            <w:noWrap/>
            <w:vAlign w:val="bottom"/>
            <w:hideMark/>
          </w:tcPr>
          <w:p w14:paraId="5F7B408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January 14</w:t>
            </w:r>
          </w:p>
        </w:tc>
        <w:tc>
          <w:tcPr>
            <w:tcW w:w="1617" w:type="dxa"/>
            <w:tcBorders>
              <w:top w:val="nil"/>
              <w:left w:val="single" w:sz="8" w:space="0" w:color="auto"/>
              <w:bottom w:val="nil"/>
              <w:right w:val="single" w:sz="8" w:space="0" w:color="auto"/>
            </w:tcBorders>
            <w:shd w:val="clear" w:color="000000" w:fill="F2F2F2"/>
            <w:noWrap/>
            <w:vAlign w:val="bottom"/>
            <w:hideMark/>
          </w:tcPr>
          <w:p w14:paraId="1666F6E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5,509</w:t>
            </w:r>
          </w:p>
        </w:tc>
        <w:tc>
          <w:tcPr>
            <w:tcW w:w="1379" w:type="dxa"/>
            <w:tcBorders>
              <w:top w:val="nil"/>
              <w:left w:val="nil"/>
              <w:bottom w:val="nil"/>
              <w:right w:val="single" w:sz="4" w:space="0" w:color="auto"/>
            </w:tcBorders>
            <w:shd w:val="clear" w:color="000000" w:fill="F2F2F2"/>
            <w:noWrap/>
            <w:vAlign w:val="bottom"/>
            <w:hideMark/>
          </w:tcPr>
          <w:p w14:paraId="071B95F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4,343</w:t>
            </w:r>
          </w:p>
        </w:tc>
        <w:tc>
          <w:tcPr>
            <w:tcW w:w="1141" w:type="dxa"/>
            <w:tcBorders>
              <w:top w:val="nil"/>
              <w:left w:val="nil"/>
              <w:bottom w:val="nil"/>
              <w:right w:val="single" w:sz="4" w:space="0" w:color="auto"/>
            </w:tcBorders>
            <w:shd w:val="clear" w:color="000000" w:fill="F2F2F2"/>
            <w:noWrap/>
            <w:vAlign w:val="bottom"/>
            <w:hideMark/>
          </w:tcPr>
          <w:p w14:paraId="4854596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318</w:t>
            </w:r>
          </w:p>
        </w:tc>
        <w:tc>
          <w:tcPr>
            <w:tcW w:w="1360" w:type="dxa"/>
            <w:tcBorders>
              <w:top w:val="nil"/>
              <w:left w:val="nil"/>
              <w:bottom w:val="nil"/>
              <w:right w:val="single" w:sz="8" w:space="0" w:color="auto"/>
            </w:tcBorders>
            <w:shd w:val="clear" w:color="000000" w:fill="F2F2F2"/>
            <w:noWrap/>
            <w:vAlign w:val="bottom"/>
            <w:hideMark/>
          </w:tcPr>
          <w:p w14:paraId="66F795B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848</w:t>
            </w:r>
          </w:p>
        </w:tc>
      </w:tr>
      <w:tr w:rsidR="00AD4842" w:rsidRPr="008C0684" w14:paraId="148DF409" w14:textId="77777777" w:rsidTr="00AD4842">
        <w:trPr>
          <w:trHeight w:val="300"/>
        </w:trPr>
        <w:tc>
          <w:tcPr>
            <w:tcW w:w="4441" w:type="dxa"/>
            <w:tcBorders>
              <w:top w:val="nil"/>
              <w:left w:val="nil"/>
              <w:bottom w:val="nil"/>
              <w:right w:val="nil"/>
            </w:tcBorders>
            <w:shd w:val="clear" w:color="auto" w:fill="auto"/>
            <w:noWrap/>
            <w:vAlign w:val="bottom"/>
            <w:hideMark/>
          </w:tcPr>
          <w:p w14:paraId="6C0BC58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January 14</w:t>
            </w:r>
          </w:p>
        </w:tc>
        <w:tc>
          <w:tcPr>
            <w:tcW w:w="1617" w:type="dxa"/>
            <w:tcBorders>
              <w:top w:val="nil"/>
              <w:left w:val="single" w:sz="8" w:space="0" w:color="auto"/>
              <w:bottom w:val="nil"/>
              <w:right w:val="single" w:sz="8" w:space="0" w:color="auto"/>
            </w:tcBorders>
            <w:shd w:val="clear" w:color="000000" w:fill="F2F2F2"/>
            <w:noWrap/>
            <w:vAlign w:val="bottom"/>
            <w:hideMark/>
          </w:tcPr>
          <w:p w14:paraId="1AA6B0A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7,393</w:t>
            </w:r>
          </w:p>
        </w:tc>
        <w:tc>
          <w:tcPr>
            <w:tcW w:w="1379" w:type="dxa"/>
            <w:tcBorders>
              <w:top w:val="nil"/>
              <w:left w:val="nil"/>
              <w:bottom w:val="nil"/>
              <w:right w:val="single" w:sz="4" w:space="0" w:color="auto"/>
            </w:tcBorders>
            <w:shd w:val="clear" w:color="000000" w:fill="F2F2F2"/>
            <w:noWrap/>
            <w:vAlign w:val="bottom"/>
            <w:hideMark/>
          </w:tcPr>
          <w:p w14:paraId="07D2D47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5,986</w:t>
            </w:r>
          </w:p>
        </w:tc>
        <w:tc>
          <w:tcPr>
            <w:tcW w:w="1141" w:type="dxa"/>
            <w:tcBorders>
              <w:top w:val="nil"/>
              <w:left w:val="nil"/>
              <w:bottom w:val="nil"/>
              <w:right w:val="single" w:sz="4" w:space="0" w:color="auto"/>
            </w:tcBorders>
            <w:shd w:val="clear" w:color="000000" w:fill="F2F2F2"/>
            <w:noWrap/>
            <w:vAlign w:val="bottom"/>
            <w:hideMark/>
          </w:tcPr>
          <w:p w14:paraId="3E2D0FF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350</w:t>
            </w:r>
          </w:p>
        </w:tc>
        <w:tc>
          <w:tcPr>
            <w:tcW w:w="1360" w:type="dxa"/>
            <w:tcBorders>
              <w:top w:val="nil"/>
              <w:left w:val="nil"/>
              <w:bottom w:val="nil"/>
              <w:right w:val="single" w:sz="8" w:space="0" w:color="auto"/>
            </w:tcBorders>
            <w:shd w:val="clear" w:color="000000" w:fill="F2F2F2"/>
            <w:noWrap/>
            <w:vAlign w:val="bottom"/>
            <w:hideMark/>
          </w:tcPr>
          <w:p w14:paraId="61C9C4C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1,058</w:t>
            </w:r>
          </w:p>
        </w:tc>
      </w:tr>
      <w:tr w:rsidR="00AD4842" w:rsidRPr="008C0684" w14:paraId="592364DF" w14:textId="77777777" w:rsidTr="00AD4842">
        <w:trPr>
          <w:trHeight w:val="300"/>
        </w:trPr>
        <w:tc>
          <w:tcPr>
            <w:tcW w:w="4441" w:type="dxa"/>
            <w:tcBorders>
              <w:top w:val="nil"/>
              <w:left w:val="nil"/>
              <w:bottom w:val="nil"/>
              <w:right w:val="nil"/>
            </w:tcBorders>
            <w:shd w:val="clear" w:color="auto" w:fill="auto"/>
            <w:noWrap/>
            <w:vAlign w:val="bottom"/>
            <w:hideMark/>
          </w:tcPr>
          <w:p w14:paraId="24D7C18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January 14</w:t>
            </w:r>
          </w:p>
        </w:tc>
        <w:tc>
          <w:tcPr>
            <w:tcW w:w="1617" w:type="dxa"/>
            <w:tcBorders>
              <w:top w:val="nil"/>
              <w:left w:val="single" w:sz="8" w:space="0" w:color="auto"/>
              <w:bottom w:val="nil"/>
              <w:right w:val="single" w:sz="8" w:space="0" w:color="auto"/>
            </w:tcBorders>
            <w:shd w:val="clear" w:color="000000" w:fill="F2F2F2"/>
            <w:noWrap/>
            <w:vAlign w:val="bottom"/>
            <w:hideMark/>
          </w:tcPr>
          <w:p w14:paraId="0428441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7,796</w:t>
            </w:r>
          </w:p>
        </w:tc>
        <w:tc>
          <w:tcPr>
            <w:tcW w:w="1379" w:type="dxa"/>
            <w:tcBorders>
              <w:top w:val="nil"/>
              <w:left w:val="nil"/>
              <w:bottom w:val="nil"/>
              <w:right w:val="single" w:sz="4" w:space="0" w:color="auto"/>
            </w:tcBorders>
            <w:shd w:val="clear" w:color="000000" w:fill="F2F2F2"/>
            <w:noWrap/>
            <w:vAlign w:val="bottom"/>
            <w:hideMark/>
          </w:tcPr>
          <w:p w14:paraId="17C8FD5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5,776</w:t>
            </w:r>
          </w:p>
        </w:tc>
        <w:tc>
          <w:tcPr>
            <w:tcW w:w="1141" w:type="dxa"/>
            <w:tcBorders>
              <w:top w:val="nil"/>
              <w:left w:val="nil"/>
              <w:bottom w:val="nil"/>
              <w:right w:val="single" w:sz="4" w:space="0" w:color="auto"/>
            </w:tcBorders>
            <w:shd w:val="clear" w:color="000000" w:fill="F2F2F2"/>
            <w:noWrap/>
            <w:vAlign w:val="bottom"/>
            <w:hideMark/>
          </w:tcPr>
          <w:p w14:paraId="14AC14C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491</w:t>
            </w:r>
          </w:p>
        </w:tc>
        <w:tc>
          <w:tcPr>
            <w:tcW w:w="1360" w:type="dxa"/>
            <w:tcBorders>
              <w:top w:val="nil"/>
              <w:left w:val="nil"/>
              <w:bottom w:val="nil"/>
              <w:right w:val="single" w:sz="8" w:space="0" w:color="auto"/>
            </w:tcBorders>
            <w:shd w:val="clear" w:color="000000" w:fill="F2F2F2"/>
            <w:noWrap/>
            <w:vAlign w:val="bottom"/>
            <w:hideMark/>
          </w:tcPr>
          <w:p w14:paraId="28A4E64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1,529</w:t>
            </w:r>
          </w:p>
        </w:tc>
      </w:tr>
      <w:tr w:rsidR="00AD4842" w:rsidRPr="008C0684" w14:paraId="1A6C82C5" w14:textId="77777777" w:rsidTr="00AD4842">
        <w:trPr>
          <w:trHeight w:val="300"/>
        </w:trPr>
        <w:tc>
          <w:tcPr>
            <w:tcW w:w="4441" w:type="dxa"/>
            <w:tcBorders>
              <w:top w:val="nil"/>
              <w:left w:val="nil"/>
              <w:bottom w:val="nil"/>
              <w:right w:val="nil"/>
            </w:tcBorders>
            <w:shd w:val="clear" w:color="auto" w:fill="auto"/>
            <w:noWrap/>
            <w:vAlign w:val="bottom"/>
            <w:hideMark/>
          </w:tcPr>
          <w:p w14:paraId="3DE19D7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February 14</w:t>
            </w:r>
          </w:p>
        </w:tc>
        <w:tc>
          <w:tcPr>
            <w:tcW w:w="1617" w:type="dxa"/>
            <w:tcBorders>
              <w:top w:val="nil"/>
              <w:left w:val="single" w:sz="8" w:space="0" w:color="auto"/>
              <w:bottom w:val="nil"/>
              <w:right w:val="single" w:sz="8" w:space="0" w:color="auto"/>
            </w:tcBorders>
            <w:shd w:val="clear" w:color="000000" w:fill="F2F2F2"/>
            <w:noWrap/>
            <w:vAlign w:val="bottom"/>
            <w:hideMark/>
          </w:tcPr>
          <w:p w14:paraId="1363EC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7,576</w:t>
            </w:r>
          </w:p>
        </w:tc>
        <w:tc>
          <w:tcPr>
            <w:tcW w:w="1379" w:type="dxa"/>
            <w:tcBorders>
              <w:top w:val="nil"/>
              <w:left w:val="nil"/>
              <w:bottom w:val="nil"/>
              <w:right w:val="single" w:sz="4" w:space="0" w:color="auto"/>
            </w:tcBorders>
            <w:shd w:val="clear" w:color="000000" w:fill="F2F2F2"/>
            <w:noWrap/>
            <w:vAlign w:val="bottom"/>
            <w:hideMark/>
          </w:tcPr>
          <w:p w14:paraId="7B82274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5,715</w:t>
            </w:r>
          </w:p>
        </w:tc>
        <w:tc>
          <w:tcPr>
            <w:tcW w:w="1141" w:type="dxa"/>
            <w:tcBorders>
              <w:top w:val="nil"/>
              <w:left w:val="nil"/>
              <w:bottom w:val="nil"/>
              <w:right w:val="single" w:sz="4" w:space="0" w:color="auto"/>
            </w:tcBorders>
            <w:shd w:val="clear" w:color="000000" w:fill="F2F2F2"/>
            <w:noWrap/>
            <w:vAlign w:val="bottom"/>
            <w:hideMark/>
          </w:tcPr>
          <w:p w14:paraId="4B28F46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367</w:t>
            </w:r>
          </w:p>
        </w:tc>
        <w:tc>
          <w:tcPr>
            <w:tcW w:w="1360" w:type="dxa"/>
            <w:tcBorders>
              <w:top w:val="nil"/>
              <w:left w:val="nil"/>
              <w:bottom w:val="nil"/>
              <w:right w:val="single" w:sz="8" w:space="0" w:color="auto"/>
            </w:tcBorders>
            <w:shd w:val="clear" w:color="000000" w:fill="F2F2F2"/>
            <w:noWrap/>
            <w:vAlign w:val="bottom"/>
            <w:hideMark/>
          </w:tcPr>
          <w:p w14:paraId="7D35F7B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1,494</w:t>
            </w:r>
          </w:p>
        </w:tc>
      </w:tr>
      <w:tr w:rsidR="00AD4842" w:rsidRPr="008C0684" w14:paraId="5E098A30" w14:textId="77777777" w:rsidTr="00AD4842">
        <w:trPr>
          <w:trHeight w:val="320"/>
        </w:trPr>
        <w:tc>
          <w:tcPr>
            <w:tcW w:w="4441" w:type="dxa"/>
            <w:tcBorders>
              <w:top w:val="nil"/>
              <w:left w:val="nil"/>
              <w:bottom w:val="nil"/>
              <w:right w:val="nil"/>
            </w:tcBorders>
            <w:shd w:val="clear" w:color="auto" w:fill="auto"/>
            <w:noWrap/>
            <w:vAlign w:val="bottom"/>
            <w:hideMark/>
          </w:tcPr>
          <w:p w14:paraId="4FE1730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February 14</w:t>
            </w:r>
          </w:p>
        </w:tc>
        <w:tc>
          <w:tcPr>
            <w:tcW w:w="1617" w:type="dxa"/>
            <w:tcBorders>
              <w:top w:val="nil"/>
              <w:left w:val="single" w:sz="8" w:space="0" w:color="auto"/>
              <w:bottom w:val="single" w:sz="8" w:space="0" w:color="auto"/>
              <w:right w:val="nil"/>
            </w:tcBorders>
            <w:shd w:val="clear" w:color="000000" w:fill="F2F2F2"/>
            <w:noWrap/>
            <w:vAlign w:val="bottom"/>
            <w:hideMark/>
          </w:tcPr>
          <w:p w14:paraId="17073EA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7,148</w:t>
            </w:r>
          </w:p>
        </w:tc>
        <w:tc>
          <w:tcPr>
            <w:tcW w:w="1379" w:type="dxa"/>
            <w:tcBorders>
              <w:top w:val="nil"/>
              <w:left w:val="single" w:sz="8" w:space="0" w:color="auto"/>
              <w:bottom w:val="single" w:sz="8" w:space="0" w:color="auto"/>
              <w:right w:val="single" w:sz="4" w:space="0" w:color="auto"/>
            </w:tcBorders>
            <w:shd w:val="clear" w:color="000000" w:fill="F2F2F2"/>
            <w:noWrap/>
            <w:vAlign w:val="bottom"/>
            <w:hideMark/>
          </w:tcPr>
          <w:p w14:paraId="0BFBFF8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5,333</w:t>
            </w:r>
          </w:p>
        </w:tc>
        <w:tc>
          <w:tcPr>
            <w:tcW w:w="1141" w:type="dxa"/>
            <w:tcBorders>
              <w:top w:val="nil"/>
              <w:left w:val="nil"/>
              <w:bottom w:val="single" w:sz="8" w:space="0" w:color="auto"/>
              <w:right w:val="single" w:sz="4" w:space="0" w:color="auto"/>
            </w:tcBorders>
            <w:shd w:val="clear" w:color="000000" w:fill="F2F2F2"/>
            <w:noWrap/>
            <w:vAlign w:val="bottom"/>
            <w:hideMark/>
          </w:tcPr>
          <w:p w14:paraId="5D8612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380</w:t>
            </w:r>
          </w:p>
        </w:tc>
        <w:tc>
          <w:tcPr>
            <w:tcW w:w="1360" w:type="dxa"/>
            <w:tcBorders>
              <w:top w:val="nil"/>
              <w:left w:val="nil"/>
              <w:bottom w:val="single" w:sz="8" w:space="0" w:color="auto"/>
              <w:right w:val="single" w:sz="8" w:space="0" w:color="auto"/>
            </w:tcBorders>
            <w:shd w:val="clear" w:color="000000" w:fill="F2F2F2"/>
            <w:noWrap/>
            <w:vAlign w:val="bottom"/>
            <w:hideMark/>
          </w:tcPr>
          <w:p w14:paraId="7B8CA7A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1,435</w:t>
            </w:r>
          </w:p>
        </w:tc>
      </w:tr>
      <w:tr w:rsidR="00AD4842" w:rsidRPr="008C0684" w14:paraId="1FDC1AC1" w14:textId="77777777" w:rsidTr="00AD4842">
        <w:trPr>
          <w:trHeight w:val="240"/>
        </w:trPr>
        <w:tc>
          <w:tcPr>
            <w:tcW w:w="4441" w:type="dxa"/>
            <w:tcBorders>
              <w:top w:val="nil"/>
              <w:left w:val="nil"/>
              <w:bottom w:val="nil"/>
              <w:right w:val="nil"/>
            </w:tcBorders>
            <w:shd w:val="clear" w:color="auto" w:fill="auto"/>
            <w:noWrap/>
            <w:vAlign w:val="bottom"/>
            <w:hideMark/>
          </w:tcPr>
          <w:p w14:paraId="2F073479" w14:textId="77777777" w:rsidR="00AD4842" w:rsidRPr="008C0684" w:rsidRDefault="00AD4842" w:rsidP="00AD4842">
            <w:pPr>
              <w:rPr>
                <w:rFonts w:ascii="Arial" w:eastAsia="Times New Roman" w:hAnsi="Arial" w:cs="Arial"/>
                <w:color w:val="000000"/>
                <w:sz w:val="18"/>
                <w:szCs w:val="18"/>
                <w:lang w:val="en-GB"/>
              </w:rPr>
            </w:pPr>
          </w:p>
        </w:tc>
        <w:tc>
          <w:tcPr>
            <w:tcW w:w="1617" w:type="dxa"/>
            <w:tcBorders>
              <w:top w:val="nil"/>
              <w:left w:val="nil"/>
              <w:bottom w:val="nil"/>
              <w:right w:val="nil"/>
            </w:tcBorders>
            <w:shd w:val="clear" w:color="auto" w:fill="auto"/>
            <w:noWrap/>
            <w:vAlign w:val="bottom"/>
            <w:hideMark/>
          </w:tcPr>
          <w:p w14:paraId="4274C20D" w14:textId="77777777" w:rsidR="00AD4842" w:rsidRPr="008C0684" w:rsidRDefault="00AD4842" w:rsidP="00AD4842">
            <w:pPr>
              <w:rPr>
                <w:rFonts w:ascii="Arial" w:eastAsia="Times New Roman" w:hAnsi="Arial" w:cs="Arial"/>
                <w:color w:val="000000"/>
                <w:sz w:val="18"/>
                <w:szCs w:val="18"/>
                <w:lang w:val="en-GB"/>
              </w:rPr>
            </w:pPr>
          </w:p>
        </w:tc>
        <w:tc>
          <w:tcPr>
            <w:tcW w:w="1379" w:type="dxa"/>
            <w:tcBorders>
              <w:top w:val="nil"/>
              <w:left w:val="nil"/>
              <w:bottom w:val="nil"/>
              <w:right w:val="nil"/>
            </w:tcBorders>
            <w:shd w:val="clear" w:color="auto" w:fill="auto"/>
            <w:noWrap/>
            <w:vAlign w:val="bottom"/>
            <w:hideMark/>
          </w:tcPr>
          <w:p w14:paraId="14453A20" w14:textId="77777777" w:rsidR="00AD4842" w:rsidRPr="008C0684" w:rsidRDefault="00AD4842" w:rsidP="00AD4842">
            <w:pPr>
              <w:rPr>
                <w:rFonts w:ascii="Arial" w:eastAsia="Times New Roman" w:hAnsi="Arial" w:cs="Arial"/>
                <w:color w:val="000000"/>
                <w:sz w:val="18"/>
                <w:szCs w:val="18"/>
                <w:lang w:val="en-GB"/>
              </w:rPr>
            </w:pPr>
          </w:p>
        </w:tc>
        <w:tc>
          <w:tcPr>
            <w:tcW w:w="1141" w:type="dxa"/>
            <w:tcBorders>
              <w:top w:val="nil"/>
              <w:left w:val="nil"/>
              <w:bottom w:val="nil"/>
              <w:right w:val="nil"/>
            </w:tcBorders>
            <w:shd w:val="clear" w:color="auto" w:fill="auto"/>
            <w:noWrap/>
            <w:vAlign w:val="bottom"/>
            <w:hideMark/>
          </w:tcPr>
          <w:p w14:paraId="3ED3A974" w14:textId="77777777" w:rsidR="00AD4842" w:rsidRPr="008C0684" w:rsidRDefault="00AD4842" w:rsidP="00AD4842">
            <w:pPr>
              <w:rPr>
                <w:rFonts w:ascii="Arial" w:eastAsia="Times New Roman" w:hAnsi="Arial" w:cs="Arial"/>
                <w:color w:val="000000"/>
                <w:sz w:val="18"/>
                <w:szCs w:val="18"/>
                <w:lang w:val="en-GB"/>
              </w:rPr>
            </w:pPr>
          </w:p>
        </w:tc>
        <w:tc>
          <w:tcPr>
            <w:tcW w:w="1360" w:type="dxa"/>
            <w:tcBorders>
              <w:top w:val="nil"/>
              <w:left w:val="nil"/>
              <w:bottom w:val="nil"/>
              <w:right w:val="nil"/>
            </w:tcBorders>
            <w:shd w:val="clear" w:color="auto" w:fill="auto"/>
            <w:noWrap/>
            <w:vAlign w:val="bottom"/>
            <w:hideMark/>
          </w:tcPr>
          <w:p w14:paraId="59189A16" w14:textId="77777777" w:rsidR="00AD4842" w:rsidRPr="008C0684" w:rsidRDefault="00AD4842" w:rsidP="00AD4842">
            <w:pPr>
              <w:rPr>
                <w:rFonts w:ascii="Arial" w:eastAsia="Times New Roman" w:hAnsi="Arial" w:cs="Arial"/>
                <w:color w:val="000000"/>
                <w:sz w:val="18"/>
                <w:szCs w:val="18"/>
                <w:lang w:val="en-GB"/>
              </w:rPr>
            </w:pPr>
          </w:p>
        </w:tc>
      </w:tr>
      <w:tr w:rsidR="00AD4842" w:rsidRPr="008C0684" w14:paraId="094752AC" w14:textId="77777777" w:rsidTr="00AD4842">
        <w:trPr>
          <w:trHeight w:val="240"/>
        </w:trPr>
        <w:tc>
          <w:tcPr>
            <w:tcW w:w="8578" w:type="dxa"/>
            <w:gridSpan w:val="4"/>
            <w:tcBorders>
              <w:top w:val="nil"/>
              <w:left w:val="nil"/>
              <w:bottom w:val="nil"/>
              <w:right w:val="nil"/>
            </w:tcBorders>
            <w:shd w:val="clear" w:color="auto" w:fill="auto"/>
            <w:noWrap/>
            <w:vAlign w:val="center"/>
            <w:hideMark/>
          </w:tcPr>
          <w:p w14:paraId="59FB3301" w14:textId="77777777" w:rsidR="00AD4842" w:rsidRPr="008C0684" w:rsidRDefault="00AD4842" w:rsidP="00AD4842">
            <w:pP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 xml:space="preserve">1.  Detailed data based on registration date is not available prior to 23rd January 2012 since this was not being recorded.  </w:t>
            </w:r>
          </w:p>
        </w:tc>
        <w:tc>
          <w:tcPr>
            <w:tcW w:w="1360" w:type="dxa"/>
            <w:tcBorders>
              <w:top w:val="nil"/>
              <w:left w:val="nil"/>
              <w:bottom w:val="nil"/>
              <w:right w:val="nil"/>
            </w:tcBorders>
            <w:shd w:val="clear" w:color="auto" w:fill="auto"/>
            <w:noWrap/>
            <w:vAlign w:val="bottom"/>
            <w:hideMark/>
          </w:tcPr>
          <w:p w14:paraId="14E0A5DA" w14:textId="77777777" w:rsidR="00AD4842" w:rsidRPr="008C0684" w:rsidRDefault="00AD4842" w:rsidP="00AD4842">
            <w:pPr>
              <w:rPr>
                <w:rFonts w:ascii="Arial" w:eastAsia="Times New Roman" w:hAnsi="Arial" w:cs="Arial"/>
                <w:color w:val="000000"/>
                <w:sz w:val="18"/>
                <w:szCs w:val="18"/>
                <w:lang w:val="en-GB"/>
              </w:rPr>
            </w:pPr>
          </w:p>
        </w:tc>
      </w:tr>
      <w:tr w:rsidR="00AD4842" w:rsidRPr="008C0684" w14:paraId="4CF8A28C" w14:textId="77777777" w:rsidTr="00AD4842">
        <w:trPr>
          <w:trHeight w:val="240"/>
        </w:trPr>
        <w:tc>
          <w:tcPr>
            <w:tcW w:w="9938" w:type="dxa"/>
            <w:gridSpan w:val="5"/>
            <w:tcBorders>
              <w:top w:val="nil"/>
              <w:left w:val="nil"/>
              <w:bottom w:val="nil"/>
              <w:right w:val="nil"/>
            </w:tcBorders>
            <w:shd w:val="clear" w:color="auto" w:fill="auto"/>
            <w:noWrap/>
            <w:vAlign w:val="bottom"/>
            <w:hideMark/>
          </w:tcPr>
          <w:p w14:paraId="103B45FD" w14:textId="77777777" w:rsidR="00AD4842" w:rsidRPr="008C0684" w:rsidRDefault="00AD4842" w:rsidP="00AD4842">
            <w:pP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 xml:space="preserve">     The cumulative total before 29th January 2012 is partially based on Commission date and covers the period July 2009 to Jan 2012.</w:t>
            </w:r>
          </w:p>
        </w:tc>
      </w:tr>
      <w:tr w:rsidR="00AD4842" w:rsidRPr="008C0684" w14:paraId="2919397B" w14:textId="77777777" w:rsidTr="00AD4842">
        <w:trPr>
          <w:trHeight w:val="240"/>
        </w:trPr>
        <w:tc>
          <w:tcPr>
            <w:tcW w:w="6058" w:type="dxa"/>
            <w:gridSpan w:val="2"/>
            <w:tcBorders>
              <w:top w:val="nil"/>
              <w:left w:val="nil"/>
              <w:bottom w:val="nil"/>
              <w:right w:val="nil"/>
            </w:tcBorders>
            <w:shd w:val="clear" w:color="auto" w:fill="auto"/>
            <w:noWrap/>
            <w:vAlign w:val="bottom"/>
            <w:hideMark/>
          </w:tcPr>
          <w:p w14:paraId="7980B211" w14:textId="77777777" w:rsidR="00AD4842" w:rsidRPr="008C0684" w:rsidRDefault="00AD4842" w:rsidP="00AD4842">
            <w:pP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 These figures do not include installations from Northern Ireland.</w:t>
            </w:r>
          </w:p>
        </w:tc>
        <w:tc>
          <w:tcPr>
            <w:tcW w:w="1379" w:type="dxa"/>
            <w:tcBorders>
              <w:top w:val="nil"/>
              <w:left w:val="nil"/>
              <w:bottom w:val="nil"/>
              <w:right w:val="nil"/>
            </w:tcBorders>
            <w:shd w:val="clear" w:color="auto" w:fill="auto"/>
            <w:noWrap/>
            <w:vAlign w:val="bottom"/>
            <w:hideMark/>
          </w:tcPr>
          <w:p w14:paraId="593C34E1" w14:textId="77777777" w:rsidR="00AD4842" w:rsidRPr="008C0684" w:rsidRDefault="00AD4842" w:rsidP="00AD4842">
            <w:pPr>
              <w:rPr>
                <w:rFonts w:ascii="Arial" w:eastAsia="Times New Roman" w:hAnsi="Arial" w:cs="Arial"/>
                <w:color w:val="000000"/>
                <w:sz w:val="18"/>
                <w:szCs w:val="18"/>
                <w:lang w:val="en-GB"/>
              </w:rPr>
            </w:pPr>
          </w:p>
        </w:tc>
        <w:tc>
          <w:tcPr>
            <w:tcW w:w="1141" w:type="dxa"/>
            <w:tcBorders>
              <w:top w:val="nil"/>
              <w:left w:val="nil"/>
              <w:bottom w:val="nil"/>
              <w:right w:val="nil"/>
            </w:tcBorders>
            <w:shd w:val="clear" w:color="auto" w:fill="auto"/>
            <w:noWrap/>
            <w:vAlign w:val="bottom"/>
            <w:hideMark/>
          </w:tcPr>
          <w:p w14:paraId="75C57B92" w14:textId="77777777" w:rsidR="00AD4842" w:rsidRPr="008C0684" w:rsidRDefault="00AD4842" w:rsidP="00AD4842">
            <w:pPr>
              <w:rPr>
                <w:rFonts w:ascii="Arial" w:eastAsia="Times New Roman" w:hAnsi="Arial" w:cs="Arial"/>
                <w:color w:val="000000"/>
                <w:sz w:val="18"/>
                <w:szCs w:val="18"/>
                <w:lang w:val="en-GB"/>
              </w:rPr>
            </w:pPr>
          </w:p>
        </w:tc>
        <w:tc>
          <w:tcPr>
            <w:tcW w:w="1360" w:type="dxa"/>
            <w:tcBorders>
              <w:top w:val="nil"/>
              <w:left w:val="nil"/>
              <w:bottom w:val="nil"/>
              <w:right w:val="nil"/>
            </w:tcBorders>
            <w:shd w:val="clear" w:color="auto" w:fill="auto"/>
            <w:noWrap/>
            <w:vAlign w:val="bottom"/>
            <w:hideMark/>
          </w:tcPr>
          <w:p w14:paraId="34227618" w14:textId="77777777" w:rsidR="00AD4842" w:rsidRPr="008C0684" w:rsidRDefault="00AD4842" w:rsidP="00AD4842">
            <w:pPr>
              <w:rPr>
                <w:rFonts w:ascii="Arial" w:eastAsia="Times New Roman" w:hAnsi="Arial" w:cs="Arial"/>
                <w:color w:val="000000"/>
                <w:sz w:val="18"/>
                <w:szCs w:val="18"/>
                <w:lang w:val="en-GB"/>
              </w:rPr>
            </w:pPr>
          </w:p>
        </w:tc>
      </w:tr>
      <w:tr w:rsidR="00AD4842" w:rsidRPr="008C0684" w14:paraId="7A13E6A2" w14:textId="77777777" w:rsidTr="00AD4842">
        <w:trPr>
          <w:trHeight w:val="240"/>
        </w:trPr>
        <w:tc>
          <w:tcPr>
            <w:tcW w:w="4441" w:type="dxa"/>
            <w:tcBorders>
              <w:top w:val="nil"/>
              <w:left w:val="nil"/>
              <w:bottom w:val="nil"/>
              <w:right w:val="nil"/>
            </w:tcBorders>
            <w:shd w:val="clear" w:color="auto" w:fill="auto"/>
            <w:noWrap/>
            <w:vAlign w:val="bottom"/>
            <w:hideMark/>
          </w:tcPr>
          <w:p w14:paraId="47BEF774" w14:textId="77777777" w:rsidR="00AD4842" w:rsidRPr="008C0684" w:rsidRDefault="00AD4842" w:rsidP="00AD4842">
            <w:pPr>
              <w:rPr>
                <w:rFonts w:ascii="Arial" w:eastAsia="Times New Roman" w:hAnsi="Arial" w:cs="Arial"/>
                <w:color w:val="000000"/>
                <w:sz w:val="18"/>
                <w:szCs w:val="18"/>
                <w:lang w:val="en-GB"/>
              </w:rPr>
            </w:pPr>
          </w:p>
        </w:tc>
        <w:tc>
          <w:tcPr>
            <w:tcW w:w="1617" w:type="dxa"/>
            <w:tcBorders>
              <w:top w:val="nil"/>
              <w:left w:val="nil"/>
              <w:bottom w:val="nil"/>
              <w:right w:val="nil"/>
            </w:tcBorders>
            <w:shd w:val="clear" w:color="auto" w:fill="auto"/>
            <w:noWrap/>
            <w:vAlign w:val="bottom"/>
            <w:hideMark/>
          </w:tcPr>
          <w:p w14:paraId="0427F9D5" w14:textId="77777777" w:rsidR="00AD4842" w:rsidRPr="008C0684" w:rsidRDefault="00AD4842" w:rsidP="00AD4842">
            <w:pPr>
              <w:rPr>
                <w:rFonts w:ascii="Arial" w:eastAsia="Times New Roman" w:hAnsi="Arial" w:cs="Arial"/>
                <w:color w:val="000000"/>
                <w:sz w:val="18"/>
                <w:szCs w:val="18"/>
                <w:lang w:val="en-GB"/>
              </w:rPr>
            </w:pPr>
          </w:p>
        </w:tc>
        <w:tc>
          <w:tcPr>
            <w:tcW w:w="1379" w:type="dxa"/>
            <w:tcBorders>
              <w:top w:val="nil"/>
              <w:left w:val="nil"/>
              <w:bottom w:val="nil"/>
              <w:right w:val="nil"/>
            </w:tcBorders>
            <w:shd w:val="clear" w:color="auto" w:fill="auto"/>
            <w:noWrap/>
            <w:vAlign w:val="bottom"/>
            <w:hideMark/>
          </w:tcPr>
          <w:p w14:paraId="0CA807F2" w14:textId="77777777" w:rsidR="00AD4842" w:rsidRPr="008C0684" w:rsidRDefault="00AD4842" w:rsidP="00AD4842">
            <w:pPr>
              <w:rPr>
                <w:rFonts w:ascii="Arial" w:eastAsia="Times New Roman" w:hAnsi="Arial" w:cs="Arial"/>
                <w:color w:val="000000"/>
                <w:sz w:val="18"/>
                <w:szCs w:val="18"/>
                <w:lang w:val="en-GB"/>
              </w:rPr>
            </w:pPr>
          </w:p>
        </w:tc>
        <w:tc>
          <w:tcPr>
            <w:tcW w:w="1141" w:type="dxa"/>
            <w:tcBorders>
              <w:top w:val="nil"/>
              <w:left w:val="nil"/>
              <w:bottom w:val="nil"/>
              <w:right w:val="nil"/>
            </w:tcBorders>
            <w:shd w:val="clear" w:color="auto" w:fill="auto"/>
            <w:noWrap/>
            <w:vAlign w:val="bottom"/>
            <w:hideMark/>
          </w:tcPr>
          <w:p w14:paraId="25457ECC" w14:textId="77777777" w:rsidR="00AD4842" w:rsidRPr="008C0684" w:rsidRDefault="00AD4842" w:rsidP="00AD4842">
            <w:pPr>
              <w:rPr>
                <w:rFonts w:ascii="Arial" w:eastAsia="Times New Roman" w:hAnsi="Arial" w:cs="Arial"/>
                <w:color w:val="000000"/>
                <w:sz w:val="18"/>
                <w:szCs w:val="18"/>
                <w:lang w:val="en-GB"/>
              </w:rPr>
            </w:pPr>
          </w:p>
        </w:tc>
        <w:tc>
          <w:tcPr>
            <w:tcW w:w="1360" w:type="dxa"/>
            <w:tcBorders>
              <w:top w:val="nil"/>
              <w:left w:val="nil"/>
              <w:bottom w:val="nil"/>
              <w:right w:val="nil"/>
            </w:tcBorders>
            <w:shd w:val="clear" w:color="auto" w:fill="auto"/>
            <w:noWrap/>
            <w:vAlign w:val="bottom"/>
            <w:hideMark/>
          </w:tcPr>
          <w:p w14:paraId="761E0E34" w14:textId="77777777" w:rsidR="00AD4842" w:rsidRPr="008C0684" w:rsidRDefault="00AD4842" w:rsidP="00AD4842">
            <w:pPr>
              <w:rPr>
                <w:rFonts w:ascii="Arial" w:eastAsia="Times New Roman" w:hAnsi="Arial" w:cs="Arial"/>
                <w:color w:val="000000"/>
                <w:sz w:val="18"/>
                <w:szCs w:val="18"/>
                <w:lang w:val="en-GB"/>
              </w:rPr>
            </w:pPr>
          </w:p>
        </w:tc>
      </w:tr>
    </w:tbl>
    <w:p w14:paraId="059B698D" w14:textId="25E47C93" w:rsidR="00AD4842" w:rsidRPr="008C0684" w:rsidRDefault="00AD4842" w:rsidP="00612833">
      <w:pPr>
        <w:widowControl w:val="0"/>
        <w:autoSpaceDE w:val="0"/>
        <w:autoSpaceDN w:val="0"/>
        <w:adjustRightInd w:val="0"/>
        <w:rPr>
          <w:rFonts w:ascii="Arial" w:hAnsi="Arial" w:cs="Arial"/>
          <w:color w:val="3C3C3C"/>
          <w:sz w:val="18"/>
          <w:szCs w:val="18"/>
          <w:lang w:val="en-US"/>
        </w:rPr>
      </w:pPr>
      <w:proofErr w:type="spellStart"/>
      <w:r w:rsidRPr="008C0684">
        <w:rPr>
          <w:rFonts w:ascii="Arial" w:hAnsi="Arial" w:cs="Arial"/>
          <w:color w:val="3C3C3C"/>
          <w:sz w:val="18"/>
          <w:szCs w:val="18"/>
          <w:lang w:val="en-US"/>
        </w:rPr>
        <w:t>Cummulative</w:t>
      </w:r>
      <w:proofErr w:type="spellEnd"/>
      <w:r w:rsidRPr="008C0684">
        <w:rPr>
          <w:rFonts w:ascii="Arial" w:hAnsi="Arial" w:cs="Arial"/>
          <w:color w:val="3C3C3C"/>
          <w:sz w:val="18"/>
          <w:szCs w:val="18"/>
          <w:lang w:val="en-US"/>
        </w:rPr>
        <w:t xml:space="preserve"> data is here:</w:t>
      </w:r>
    </w:p>
    <w:p w14:paraId="6883DDE5" w14:textId="77777777" w:rsidR="00AD4842" w:rsidRPr="008C0684" w:rsidRDefault="00AD4842" w:rsidP="00612833">
      <w:pPr>
        <w:widowControl w:val="0"/>
        <w:autoSpaceDE w:val="0"/>
        <w:autoSpaceDN w:val="0"/>
        <w:adjustRightInd w:val="0"/>
        <w:rPr>
          <w:rFonts w:ascii="Arial" w:hAnsi="Arial" w:cs="Arial"/>
          <w:color w:val="3C3C3C"/>
          <w:sz w:val="18"/>
          <w:szCs w:val="18"/>
          <w:lang w:val="en-US"/>
        </w:rPr>
      </w:pPr>
    </w:p>
    <w:p w14:paraId="498BD9D6" w14:textId="77777777" w:rsidR="00AD4842" w:rsidRPr="008C0684" w:rsidRDefault="00AD4842" w:rsidP="00612833">
      <w:pPr>
        <w:widowControl w:val="0"/>
        <w:autoSpaceDE w:val="0"/>
        <w:autoSpaceDN w:val="0"/>
        <w:adjustRightInd w:val="0"/>
        <w:rPr>
          <w:rFonts w:ascii="Arial" w:hAnsi="Arial" w:cs="Arial"/>
          <w:color w:val="3C3C3C"/>
          <w:sz w:val="18"/>
          <w:szCs w:val="18"/>
          <w:lang w:val="en-US"/>
        </w:rPr>
      </w:pPr>
    </w:p>
    <w:p w14:paraId="1530B6B2" w14:textId="77777777" w:rsidR="00AD4842" w:rsidRPr="008C0684" w:rsidRDefault="00AD4842" w:rsidP="00612833">
      <w:pPr>
        <w:widowControl w:val="0"/>
        <w:autoSpaceDE w:val="0"/>
        <w:autoSpaceDN w:val="0"/>
        <w:adjustRightInd w:val="0"/>
        <w:rPr>
          <w:rFonts w:ascii="Arial" w:hAnsi="Arial" w:cs="Arial"/>
          <w:color w:val="3C3C3C"/>
          <w:sz w:val="18"/>
          <w:szCs w:val="18"/>
          <w:lang w:val="en-US"/>
        </w:rPr>
      </w:pPr>
    </w:p>
    <w:p w14:paraId="08DD76E0" w14:textId="77777777" w:rsidR="00AD4842" w:rsidRPr="008C0684" w:rsidRDefault="00AD4842" w:rsidP="00612833">
      <w:pPr>
        <w:widowControl w:val="0"/>
        <w:autoSpaceDE w:val="0"/>
        <w:autoSpaceDN w:val="0"/>
        <w:adjustRightInd w:val="0"/>
        <w:rPr>
          <w:rFonts w:ascii="Arial" w:hAnsi="Arial" w:cs="Arial"/>
          <w:color w:val="3C3C3C"/>
          <w:sz w:val="18"/>
          <w:szCs w:val="18"/>
          <w:lang w:val="en-US"/>
        </w:rPr>
      </w:pPr>
    </w:p>
    <w:tbl>
      <w:tblPr>
        <w:tblW w:w="9844" w:type="dxa"/>
        <w:tblInd w:w="93" w:type="dxa"/>
        <w:tblLook w:val="04A0" w:firstRow="1" w:lastRow="0" w:firstColumn="1" w:lastColumn="0" w:noHBand="0" w:noVBand="1"/>
      </w:tblPr>
      <w:tblGrid>
        <w:gridCol w:w="4393"/>
        <w:gridCol w:w="1551"/>
        <w:gridCol w:w="1551"/>
        <w:gridCol w:w="1083"/>
        <w:gridCol w:w="1266"/>
      </w:tblGrid>
      <w:tr w:rsidR="00AD4842" w:rsidRPr="008C0684" w14:paraId="030A6CAE" w14:textId="77777777" w:rsidTr="00AD4842">
        <w:trPr>
          <w:trHeight w:val="320"/>
        </w:trPr>
        <w:tc>
          <w:tcPr>
            <w:tcW w:w="4393" w:type="dxa"/>
            <w:tcBorders>
              <w:top w:val="nil"/>
              <w:left w:val="nil"/>
              <w:bottom w:val="nil"/>
              <w:right w:val="nil"/>
            </w:tcBorders>
            <w:shd w:val="clear" w:color="auto" w:fill="auto"/>
            <w:noWrap/>
            <w:vAlign w:val="bottom"/>
            <w:hideMark/>
          </w:tcPr>
          <w:p w14:paraId="4E8BD952" w14:textId="77777777" w:rsidR="00AD4842" w:rsidRPr="008C0684" w:rsidRDefault="00AD4842" w:rsidP="00AD4842">
            <w:pPr>
              <w:rPr>
                <w:rFonts w:ascii="Arial" w:eastAsia="Arial Unicode MS" w:hAnsi="Arial" w:cs="Arial"/>
                <w:color w:val="000000"/>
                <w:sz w:val="18"/>
                <w:szCs w:val="18"/>
                <w:lang w:val="en-GB"/>
              </w:rPr>
            </w:pPr>
          </w:p>
        </w:tc>
        <w:tc>
          <w:tcPr>
            <w:tcW w:w="5451" w:type="dxa"/>
            <w:gridSpan w:val="4"/>
            <w:tcBorders>
              <w:top w:val="single" w:sz="4" w:space="0" w:color="auto"/>
              <w:left w:val="single" w:sz="4" w:space="0" w:color="auto"/>
              <w:bottom w:val="nil"/>
              <w:right w:val="single" w:sz="4" w:space="0" w:color="auto"/>
            </w:tcBorders>
            <w:shd w:val="clear" w:color="000000" w:fill="E4DFEC"/>
            <w:noWrap/>
            <w:vAlign w:val="bottom"/>
            <w:hideMark/>
          </w:tcPr>
          <w:p w14:paraId="661D09B6"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Capacity installed (cumulative kW)</w:t>
            </w:r>
          </w:p>
        </w:tc>
      </w:tr>
      <w:tr w:rsidR="00AD4842" w:rsidRPr="008C0684" w14:paraId="09B86D06" w14:textId="77777777" w:rsidTr="00AD4842">
        <w:trPr>
          <w:trHeight w:val="300"/>
        </w:trPr>
        <w:tc>
          <w:tcPr>
            <w:tcW w:w="4393" w:type="dxa"/>
            <w:tcBorders>
              <w:top w:val="nil"/>
              <w:left w:val="nil"/>
              <w:bottom w:val="nil"/>
              <w:right w:val="nil"/>
            </w:tcBorders>
            <w:shd w:val="clear" w:color="auto" w:fill="auto"/>
            <w:noWrap/>
            <w:vAlign w:val="bottom"/>
            <w:hideMark/>
          </w:tcPr>
          <w:p w14:paraId="41F7EF5B" w14:textId="77777777" w:rsidR="00AD4842" w:rsidRPr="008C0684" w:rsidRDefault="00AD4842" w:rsidP="00AD4842">
            <w:pPr>
              <w:rPr>
                <w:rFonts w:ascii="Arial" w:eastAsia="Arial Unicode MS" w:hAnsi="Arial" w:cs="Arial"/>
                <w:color w:val="000000"/>
                <w:sz w:val="18"/>
                <w:szCs w:val="18"/>
                <w:lang w:val="en-GB"/>
              </w:rPr>
            </w:pPr>
          </w:p>
        </w:tc>
        <w:tc>
          <w:tcPr>
            <w:tcW w:w="1551" w:type="dxa"/>
            <w:tcBorders>
              <w:top w:val="single" w:sz="8" w:space="0" w:color="auto"/>
              <w:left w:val="single" w:sz="8" w:space="0" w:color="auto"/>
              <w:bottom w:val="nil"/>
              <w:right w:val="single" w:sz="8" w:space="0" w:color="auto"/>
            </w:tcBorders>
            <w:shd w:val="clear" w:color="000000" w:fill="E4DFEC"/>
            <w:noWrap/>
            <w:vAlign w:val="bottom"/>
            <w:hideMark/>
          </w:tcPr>
          <w:p w14:paraId="5FA64CFA" w14:textId="77777777" w:rsidR="00AD4842" w:rsidRPr="008C0684" w:rsidRDefault="00AD4842" w:rsidP="00AD4842">
            <w:pP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 </w:t>
            </w:r>
          </w:p>
        </w:tc>
        <w:tc>
          <w:tcPr>
            <w:tcW w:w="3900" w:type="dxa"/>
            <w:gridSpan w:val="3"/>
            <w:tcBorders>
              <w:top w:val="single" w:sz="8" w:space="0" w:color="auto"/>
              <w:left w:val="nil"/>
              <w:bottom w:val="nil"/>
              <w:right w:val="single" w:sz="8" w:space="0" w:color="000000"/>
            </w:tcBorders>
            <w:shd w:val="clear" w:color="000000" w:fill="E4DFEC"/>
            <w:noWrap/>
            <w:vAlign w:val="bottom"/>
            <w:hideMark/>
          </w:tcPr>
          <w:p w14:paraId="09E3F847"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Tariff bands</w:t>
            </w:r>
          </w:p>
        </w:tc>
      </w:tr>
      <w:tr w:rsidR="00AD4842" w:rsidRPr="008C0684" w14:paraId="16196DCA" w14:textId="77777777" w:rsidTr="00AD4842">
        <w:trPr>
          <w:trHeight w:val="300"/>
        </w:trPr>
        <w:tc>
          <w:tcPr>
            <w:tcW w:w="4393" w:type="dxa"/>
            <w:tcBorders>
              <w:top w:val="nil"/>
              <w:left w:val="nil"/>
              <w:bottom w:val="nil"/>
              <w:right w:val="nil"/>
            </w:tcBorders>
            <w:shd w:val="clear" w:color="auto" w:fill="auto"/>
            <w:noWrap/>
            <w:vAlign w:val="bottom"/>
            <w:hideMark/>
          </w:tcPr>
          <w:p w14:paraId="033B3F9F"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Week ending</w:t>
            </w:r>
          </w:p>
        </w:tc>
        <w:tc>
          <w:tcPr>
            <w:tcW w:w="1551" w:type="dxa"/>
            <w:tcBorders>
              <w:top w:val="nil"/>
              <w:left w:val="single" w:sz="8" w:space="0" w:color="auto"/>
              <w:bottom w:val="nil"/>
              <w:right w:val="single" w:sz="8" w:space="0" w:color="auto"/>
            </w:tcBorders>
            <w:shd w:val="clear" w:color="000000" w:fill="E4DFEC"/>
            <w:noWrap/>
            <w:vAlign w:val="bottom"/>
            <w:hideMark/>
          </w:tcPr>
          <w:p w14:paraId="13047255"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Total</w:t>
            </w:r>
          </w:p>
        </w:tc>
        <w:tc>
          <w:tcPr>
            <w:tcW w:w="1551" w:type="dxa"/>
            <w:tcBorders>
              <w:top w:val="nil"/>
              <w:left w:val="nil"/>
              <w:bottom w:val="nil"/>
              <w:right w:val="nil"/>
            </w:tcBorders>
            <w:shd w:val="clear" w:color="000000" w:fill="E4DFEC"/>
            <w:noWrap/>
            <w:vAlign w:val="bottom"/>
            <w:hideMark/>
          </w:tcPr>
          <w:p w14:paraId="2CA2E9DE"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0-4</w:t>
            </w:r>
          </w:p>
        </w:tc>
        <w:tc>
          <w:tcPr>
            <w:tcW w:w="1083" w:type="dxa"/>
            <w:tcBorders>
              <w:top w:val="nil"/>
              <w:left w:val="single" w:sz="4" w:space="0" w:color="auto"/>
              <w:bottom w:val="nil"/>
              <w:right w:val="single" w:sz="4" w:space="0" w:color="auto"/>
            </w:tcBorders>
            <w:shd w:val="clear" w:color="000000" w:fill="E4DFEC"/>
            <w:noWrap/>
            <w:vAlign w:val="bottom"/>
            <w:hideMark/>
          </w:tcPr>
          <w:p w14:paraId="00F2C2F8"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4-10</w:t>
            </w:r>
          </w:p>
        </w:tc>
        <w:tc>
          <w:tcPr>
            <w:tcW w:w="1266" w:type="dxa"/>
            <w:tcBorders>
              <w:top w:val="nil"/>
              <w:left w:val="nil"/>
              <w:bottom w:val="nil"/>
              <w:right w:val="single" w:sz="8" w:space="0" w:color="auto"/>
            </w:tcBorders>
            <w:shd w:val="clear" w:color="000000" w:fill="E4DFEC"/>
            <w:noWrap/>
            <w:vAlign w:val="bottom"/>
            <w:hideMark/>
          </w:tcPr>
          <w:p w14:paraId="7C2E44FC" w14:textId="77777777" w:rsidR="00AD4842" w:rsidRPr="008C0684" w:rsidRDefault="00AD4842" w:rsidP="00AD4842">
            <w:pPr>
              <w:jc w:val="center"/>
              <w:rPr>
                <w:rFonts w:ascii="Arial" w:eastAsia="Arial Unicode MS" w:hAnsi="Arial" w:cs="Arial"/>
                <w:b/>
                <w:bCs/>
                <w:color w:val="000000"/>
                <w:sz w:val="18"/>
                <w:szCs w:val="18"/>
                <w:lang w:val="en-GB"/>
              </w:rPr>
            </w:pPr>
            <w:r w:rsidRPr="008C0684">
              <w:rPr>
                <w:rFonts w:ascii="Arial" w:eastAsia="Arial Unicode MS" w:hAnsi="Arial" w:cs="Arial"/>
                <w:b/>
                <w:bCs/>
                <w:color w:val="000000"/>
                <w:sz w:val="18"/>
                <w:szCs w:val="18"/>
                <w:lang w:val="en-GB"/>
              </w:rPr>
              <w:t>10-50</w:t>
            </w:r>
          </w:p>
        </w:tc>
      </w:tr>
      <w:tr w:rsidR="00AD4842" w:rsidRPr="008C0684" w14:paraId="5818250B" w14:textId="77777777" w:rsidTr="00AD4842">
        <w:trPr>
          <w:trHeight w:val="300"/>
        </w:trPr>
        <w:tc>
          <w:tcPr>
            <w:tcW w:w="4393" w:type="dxa"/>
            <w:tcBorders>
              <w:top w:val="nil"/>
              <w:left w:val="nil"/>
              <w:bottom w:val="nil"/>
              <w:right w:val="nil"/>
            </w:tcBorders>
            <w:shd w:val="clear" w:color="auto" w:fill="auto"/>
            <w:noWrap/>
            <w:vAlign w:val="bottom"/>
            <w:hideMark/>
          </w:tcPr>
          <w:p w14:paraId="68958F29" w14:textId="77777777" w:rsidR="00AD4842" w:rsidRPr="008C0684" w:rsidRDefault="00AD4842" w:rsidP="00AD4842">
            <w:pPr>
              <w:jc w:val="center"/>
              <w:rPr>
                <w:rFonts w:ascii="Arial" w:eastAsia="Arial Unicode MS" w:hAnsi="Arial" w:cs="Arial"/>
                <w:color w:val="000000"/>
                <w:sz w:val="18"/>
                <w:szCs w:val="18"/>
                <w:lang w:val="en-GB"/>
              </w:rPr>
            </w:pPr>
          </w:p>
        </w:tc>
        <w:tc>
          <w:tcPr>
            <w:tcW w:w="1551" w:type="dxa"/>
            <w:tcBorders>
              <w:top w:val="nil"/>
              <w:left w:val="single" w:sz="8" w:space="0" w:color="auto"/>
              <w:bottom w:val="nil"/>
              <w:right w:val="single" w:sz="8" w:space="0" w:color="auto"/>
            </w:tcBorders>
            <w:shd w:val="clear" w:color="000000" w:fill="E4DFEC"/>
            <w:noWrap/>
            <w:vAlign w:val="bottom"/>
            <w:hideMark/>
          </w:tcPr>
          <w:p w14:paraId="4CA1FB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727,470</w:t>
            </w:r>
          </w:p>
        </w:tc>
        <w:tc>
          <w:tcPr>
            <w:tcW w:w="1551" w:type="dxa"/>
            <w:tcBorders>
              <w:top w:val="nil"/>
              <w:left w:val="nil"/>
              <w:bottom w:val="nil"/>
              <w:right w:val="nil"/>
            </w:tcBorders>
            <w:shd w:val="clear" w:color="000000" w:fill="E4DFEC"/>
            <w:noWrap/>
            <w:vAlign w:val="bottom"/>
            <w:hideMark/>
          </w:tcPr>
          <w:p w14:paraId="7D309A8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608,052</w:t>
            </w:r>
          </w:p>
        </w:tc>
        <w:tc>
          <w:tcPr>
            <w:tcW w:w="1083" w:type="dxa"/>
            <w:tcBorders>
              <w:top w:val="nil"/>
              <w:left w:val="single" w:sz="4" w:space="0" w:color="auto"/>
              <w:bottom w:val="nil"/>
              <w:right w:val="single" w:sz="4" w:space="0" w:color="auto"/>
            </w:tcBorders>
            <w:shd w:val="clear" w:color="000000" w:fill="E4DFEC"/>
            <w:noWrap/>
            <w:vAlign w:val="bottom"/>
            <w:hideMark/>
          </w:tcPr>
          <w:p w14:paraId="4CA5AD9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36,369</w:t>
            </w:r>
          </w:p>
        </w:tc>
        <w:tc>
          <w:tcPr>
            <w:tcW w:w="1266" w:type="dxa"/>
            <w:tcBorders>
              <w:top w:val="nil"/>
              <w:left w:val="nil"/>
              <w:bottom w:val="nil"/>
              <w:right w:val="single" w:sz="8" w:space="0" w:color="auto"/>
            </w:tcBorders>
            <w:shd w:val="clear" w:color="000000" w:fill="E4DFEC"/>
            <w:noWrap/>
            <w:vAlign w:val="bottom"/>
            <w:hideMark/>
          </w:tcPr>
          <w:p w14:paraId="0B019E0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83,050</w:t>
            </w:r>
          </w:p>
        </w:tc>
      </w:tr>
      <w:tr w:rsidR="00AD4842" w:rsidRPr="008C0684" w14:paraId="619E0CB9" w14:textId="77777777" w:rsidTr="00AD4842">
        <w:trPr>
          <w:trHeight w:val="300"/>
        </w:trPr>
        <w:tc>
          <w:tcPr>
            <w:tcW w:w="4393" w:type="dxa"/>
            <w:tcBorders>
              <w:top w:val="nil"/>
              <w:left w:val="nil"/>
              <w:bottom w:val="nil"/>
              <w:right w:val="nil"/>
            </w:tcBorders>
            <w:shd w:val="clear" w:color="auto" w:fill="auto"/>
            <w:noWrap/>
            <w:vAlign w:val="bottom"/>
            <w:hideMark/>
          </w:tcPr>
          <w:p w14:paraId="3152012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January 12</w:t>
            </w:r>
          </w:p>
        </w:tc>
        <w:tc>
          <w:tcPr>
            <w:tcW w:w="1551" w:type="dxa"/>
            <w:tcBorders>
              <w:top w:val="nil"/>
              <w:left w:val="single" w:sz="8" w:space="0" w:color="auto"/>
              <w:bottom w:val="nil"/>
              <w:right w:val="single" w:sz="8" w:space="0" w:color="auto"/>
            </w:tcBorders>
            <w:shd w:val="clear" w:color="000000" w:fill="E4DFEC"/>
            <w:noWrap/>
            <w:vAlign w:val="bottom"/>
            <w:hideMark/>
          </w:tcPr>
          <w:p w14:paraId="3203B73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738,004</w:t>
            </w:r>
          </w:p>
        </w:tc>
        <w:tc>
          <w:tcPr>
            <w:tcW w:w="1551" w:type="dxa"/>
            <w:tcBorders>
              <w:top w:val="nil"/>
              <w:left w:val="nil"/>
              <w:bottom w:val="nil"/>
              <w:right w:val="nil"/>
            </w:tcBorders>
            <w:shd w:val="clear" w:color="000000" w:fill="E4DFEC"/>
            <w:noWrap/>
            <w:vAlign w:val="bottom"/>
            <w:hideMark/>
          </w:tcPr>
          <w:p w14:paraId="5398CF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616,830</w:t>
            </w:r>
          </w:p>
        </w:tc>
        <w:tc>
          <w:tcPr>
            <w:tcW w:w="1083" w:type="dxa"/>
            <w:tcBorders>
              <w:top w:val="nil"/>
              <w:left w:val="single" w:sz="4" w:space="0" w:color="auto"/>
              <w:bottom w:val="nil"/>
              <w:right w:val="single" w:sz="4" w:space="0" w:color="auto"/>
            </w:tcBorders>
            <w:shd w:val="clear" w:color="000000" w:fill="E4DFEC"/>
            <w:noWrap/>
            <w:vAlign w:val="bottom"/>
            <w:hideMark/>
          </w:tcPr>
          <w:p w14:paraId="284C6BF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36,946</w:t>
            </w:r>
          </w:p>
        </w:tc>
        <w:tc>
          <w:tcPr>
            <w:tcW w:w="1266" w:type="dxa"/>
            <w:tcBorders>
              <w:top w:val="nil"/>
              <w:left w:val="nil"/>
              <w:bottom w:val="nil"/>
              <w:right w:val="single" w:sz="8" w:space="0" w:color="auto"/>
            </w:tcBorders>
            <w:shd w:val="clear" w:color="000000" w:fill="E4DFEC"/>
            <w:noWrap/>
            <w:vAlign w:val="bottom"/>
            <w:hideMark/>
          </w:tcPr>
          <w:p w14:paraId="16D76D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84,227</w:t>
            </w:r>
          </w:p>
        </w:tc>
      </w:tr>
      <w:tr w:rsidR="00AD4842" w:rsidRPr="008C0684" w14:paraId="639EE371" w14:textId="77777777" w:rsidTr="00AD4842">
        <w:trPr>
          <w:trHeight w:val="300"/>
        </w:trPr>
        <w:tc>
          <w:tcPr>
            <w:tcW w:w="4393" w:type="dxa"/>
            <w:tcBorders>
              <w:top w:val="nil"/>
              <w:left w:val="nil"/>
              <w:bottom w:val="nil"/>
              <w:right w:val="nil"/>
            </w:tcBorders>
            <w:shd w:val="clear" w:color="auto" w:fill="auto"/>
            <w:noWrap/>
            <w:vAlign w:val="bottom"/>
            <w:hideMark/>
          </w:tcPr>
          <w:p w14:paraId="075B0ED2"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February 12</w:t>
            </w:r>
          </w:p>
        </w:tc>
        <w:tc>
          <w:tcPr>
            <w:tcW w:w="1551" w:type="dxa"/>
            <w:tcBorders>
              <w:top w:val="nil"/>
              <w:left w:val="single" w:sz="8" w:space="0" w:color="auto"/>
              <w:bottom w:val="nil"/>
              <w:right w:val="single" w:sz="8" w:space="0" w:color="auto"/>
            </w:tcBorders>
            <w:shd w:val="clear" w:color="000000" w:fill="E4DFEC"/>
            <w:noWrap/>
            <w:vAlign w:val="bottom"/>
            <w:hideMark/>
          </w:tcPr>
          <w:p w14:paraId="4B543A3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749,442</w:t>
            </w:r>
          </w:p>
        </w:tc>
        <w:tc>
          <w:tcPr>
            <w:tcW w:w="1551" w:type="dxa"/>
            <w:tcBorders>
              <w:top w:val="nil"/>
              <w:left w:val="nil"/>
              <w:bottom w:val="nil"/>
              <w:right w:val="nil"/>
            </w:tcBorders>
            <w:shd w:val="clear" w:color="000000" w:fill="E4DFEC"/>
            <w:noWrap/>
            <w:vAlign w:val="bottom"/>
            <w:hideMark/>
          </w:tcPr>
          <w:p w14:paraId="79497AE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626,498</w:t>
            </w:r>
          </w:p>
        </w:tc>
        <w:tc>
          <w:tcPr>
            <w:tcW w:w="1083" w:type="dxa"/>
            <w:tcBorders>
              <w:top w:val="nil"/>
              <w:left w:val="single" w:sz="4" w:space="0" w:color="auto"/>
              <w:bottom w:val="nil"/>
              <w:right w:val="single" w:sz="4" w:space="0" w:color="auto"/>
            </w:tcBorders>
            <w:shd w:val="clear" w:color="000000" w:fill="E4DFEC"/>
            <w:noWrap/>
            <w:vAlign w:val="bottom"/>
            <w:hideMark/>
          </w:tcPr>
          <w:p w14:paraId="12FE1C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37,408</w:t>
            </w:r>
          </w:p>
        </w:tc>
        <w:tc>
          <w:tcPr>
            <w:tcW w:w="1266" w:type="dxa"/>
            <w:tcBorders>
              <w:top w:val="nil"/>
              <w:left w:val="nil"/>
              <w:bottom w:val="nil"/>
              <w:right w:val="single" w:sz="8" w:space="0" w:color="auto"/>
            </w:tcBorders>
            <w:shd w:val="clear" w:color="000000" w:fill="E4DFEC"/>
            <w:noWrap/>
            <w:vAlign w:val="bottom"/>
            <w:hideMark/>
          </w:tcPr>
          <w:p w14:paraId="39A3FFF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85,536</w:t>
            </w:r>
          </w:p>
        </w:tc>
      </w:tr>
      <w:tr w:rsidR="00AD4842" w:rsidRPr="008C0684" w14:paraId="6DBD329B" w14:textId="77777777" w:rsidTr="00AD4842">
        <w:trPr>
          <w:trHeight w:val="300"/>
        </w:trPr>
        <w:tc>
          <w:tcPr>
            <w:tcW w:w="4393" w:type="dxa"/>
            <w:tcBorders>
              <w:top w:val="nil"/>
              <w:left w:val="nil"/>
              <w:bottom w:val="nil"/>
              <w:right w:val="nil"/>
            </w:tcBorders>
            <w:shd w:val="clear" w:color="auto" w:fill="auto"/>
            <w:noWrap/>
            <w:vAlign w:val="bottom"/>
            <w:hideMark/>
          </w:tcPr>
          <w:p w14:paraId="618861E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February 12</w:t>
            </w:r>
          </w:p>
        </w:tc>
        <w:tc>
          <w:tcPr>
            <w:tcW w:w="1551" w:type="dxa"/>
            <w:tcBorders>
              <w:top w:val="nil"/>
              <w:left w:val="single" w:sz="8" w:space="0" w:color="auto"/>
              <w:bottom w:val="nil"/>
              <w:right w:val="single" w:sz="8" w:space="0" w:color="auto"/>
            </w:tcBorders>
            <w:shd w:val="clear" w:color="000000" w:fill="E4DFEC"/>
            <w:noWrap/>
            <w:vAlign w:val="bottom"/>
            <w:hideMark/>
          </w:tcPr>
          <w:p w14:paraId="4820E4C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766,590</w:t>
            </w:r>
          </w:p>
        </w:tc>
        <w:tc>
          <w:tcPr>
            <w:tcW w:w="1551" w:type="dxa"/>
            <w:tcBorders>
              <w:top w:val="nil"/>
              <w:left w:val="nil"/>
              <w:bottom w:val="nil"/>
              <w:right w:val="nil"/>
            </w:tcBorders>
            <w:shd w:val="clear" w:color="000000" w:fill="E4DFEC"/>
            <w:noWrap/>
            <w:vAlign w:val="bottom"/>
            <w:hideMark/>
          </w:tcPr>
          <w:p w14:paraId="30F5D5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641,750</w:t>
            </w:r>
          </w:p>
        </w:tc>
        <w:tc>
          <w:tcPr>
            <w:tcW w:w="1083" w:type="dxa"/>
            <w:tcBorders>
              <w:top w:val="nil"/>
              <w:left w:val="single" w:sz="4" w:space="0" w:color="auto"/>
              <w:bottom w:val="nil"/>
              <w:right w:val="single" w:sz="4" w:space="0" w:color="auto"/>
            </w:tcBorders>
            <w:shd w:val="clear" w:color="000000" w:fill="E4DFEC"/>
            <w:noWrap/>
            <w:vAlign w:val="bottom"/>
            <w:hideMark/>
          </w:tcPr>
          <w:p w14:paraId="6202D71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37,893</w:t>
            </w:r>
          </w:p>
        </w:tc>
        <w:tc>
          <w:tcPr>
            <w:tcW w:w="1266" w:type="dxa"/>
            <w:tcBorders>
              <w:top w:val="nil"/>
              <w:left w:val="nil"/>
              <w:bottom w:val="nil"/>
              <w:right w:val="single" w:sz="8" w:space="0" w:color="auto"/>
            </w:tcBorders>
            <w:shd w:val="clear" w:color="000000" w:fill="E4DFEC"/>
            <w:noWrap/>
            <w:vAlign w:val="bottom"/>
            <w:hideMark/>
          </w:tcPr>
          <w:p w14:paraId="2203255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86,946</w:t>
            </w:r>
          </w:p>
        </w:tc>
      </w:tr>
      <w:tr w:rsidR="00AD4842" w:rsidRPr="008C0684" w14:paraId="09911C7F" w14:textId="77777777" w:rsidTr="00AD4842">
        <w:trPr>
          <w:trHeight w:val="300"/>
        </w:trPr>
        <w:tc>
          <w:tcPr>
            <w:tcW w:w="4393" w:type="dxa"/>
            <w:tcBorders>
              <w:top w:val="nil"/>
              <w:left w:val="nil"/>
              <w:bottom w:val="nil"/>
              <w:right w:val="nil"/>
            </w:tcBorders>
            <w:shd w:val="clear" w:color="auto" w:fill="auto"/>
            <w:noWrap/>
            <w:vAlign w:val="bottom"/>
            <w:hideMark/>
          </w:tcPr>
          <w:p w14:paraId="0E4B4BA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February 12</w:t>
            </w:r>
          </w:p>
        </w:tc>
        <w:tc>
          <w:tcPr>
            <w:tcW w:w="1551" w:type="dxa"/>
            <w:tcBorders>
              <w:top w:val="nil"/>
              <w:left w:val="single" w:sz="8" w:space="0" w:color="auto"/>
              <w:bottom w:val="nil"/>
              <w:right w:val="single" w:sz="8" w:space="0" w:color="auto"/>
            </w:tcBorders>
            <w:shd w:val="clear" w:color="000000" w:fill="E4DFEC"/>
            <w:noWrap/>
            <w:vAlign w:val="bottom"/>
            <w:hideMark/>
          </w:tcPr>
          <w:p w14:paraId="79A1724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792,417</w:t>
            </w:r>
          </w:p>
        </w:tc>
        <w:tc>
          <w:tcPr>
            <w:tcW w:w="1551" w:type="dxa"/>
            <w:tcBorders>
              <w:top w:val="nil"/>
              <w:left w:val="nil"/>
              <w:bottom w:val="nil"/>
              <w:right w:val="nil"/>
            </w:tcBorders>
            <w:shd w:val="clear" w:color="000000" w:fill="E4DFEC"/>
            <w:noWrap/>
            <w:vAlign w:val="bottom"/>
            <w:hideMark/>
          </w:tcPr>
          <w:p w14:paraId="41A9BAE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664,233</w:t>
            </w:r>
          </w:p>
        </w:tc>
        <w:tc>
          <w:tcPr>
            <w:tcW w:w="1083" w:type="dxa"/>
            <w:tcBorders>
              <w:top w:val="nil"/>
              <w:left w:val="single" w:sz="4" w:space="0" w:color="auto"/>
              <w:bottom w:val="nil"/>
              <w:right w:val="single" w:sz="4" w:space="0" w:color="auto"/>
            </w:tcBorders>
            <w:shd w:val="clear" w:color="000000" w:fill="E4DFEC"/>
            <w:noWrap/>
            <w:vAlign w:val="bottom"/>
            <w:hideMark/>
          </w:tcPr>
          <w:p w14:paraId="2773F0E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38,791</w:t>
            </w:r>
          </w:p>
        </w:tc>
        <w:tc>
          <w:tcPr>
            <w:tcW w:w="1266" w:type="dxa"/>
            <w:tcBorders>
              <w:top w:val="nil"/>
              <w:left w:val="nil"/>
              <w:bottom w:val="nil"/>
              <w:right w:val="single" w:sz="8" w:space="0" w:color="auto"/>
            </w:tcBorders>
            <w:shd w:val="clear" w:color="000000" w:fill="E4DFEC"/>
            <w:noWrap/>
            <w:vAlign w:val="bottom"/>
            <w:hideMark/>
          </w:tcPr>
          <w:p w14:paraId="25ECD41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89,393</w:t>
            </w:r>
          </w:p>
        </w:tc>
      </w:tr>
      <w:tr w:rsidR="00AD4842" w:rsidRPr="008C0684" w14:paraId="7038928D" w14:textId="77777777" w:rsidTr="00AD4842">
        <w:trPr>
          <w:trHeight w:val="300"/>
        </w:trPr>
        <w:tc>
          <w:tcPr>
            <w:tcW w:w="4393" w:type="dxa"/>
            <w:tcBorders>
              <w:top w:val="nil"/>
              <w:left w:val="nil"/>
              <w:bottom w:val="nil"/>
              <w:right w:val="nil"/>
            </w:tcBorders>
            <w:shd w:val="clear" w:color="auto" w:fill="auto"/>
            <w:noWrap/>
            <w:vAlign w:val="bottom"/>
            <w:hideMark/>
          </w:tcPr>
          <w:p w14:paraId="1EFEF91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February 12</w:t>
            </w:r>
          </w:p>
        </w:tc>
        <w:tc>
          <w:tcPr>
            <w:tcW w:w="1551" w:type="dxa"/>
            <w:tcBorders>
              <w:top w:val="nil"/>
              <w:left w:val="single" w:sz="8" w:space="0" w:color="auto"/>
              <w:bottom w:val="nil"/>
              <w:right w:val="single" w:sz="8" w:space="0" w:color="auto"/>
            </w:tcBorders>
            <w:shd w:val="clear" w:color="000000" w:fill="E4DFEC"/>
            <w:noWrap/>
            <w:vAlign w:val="bottom"/>
            <w:hideMark/>
          </w:tcPr>
          <w:p w14:paraId="36A6059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845,085</w:t>
            </w:r>
          </w:p>
        </w:tc>
        <w:tc>
          <w:tcPr>
            <w:tcW w:w="1551" w:type="dxa"/>
            <w:tcBorders>
              <w:top w:val="nil"/>
              <w:left w:val="nil"/>
              <w:bottom w:val="nil"/>
              <w:right w:val="nil"/>
            </w:tcBorders>
            <w:shd w:val="clear" w:color="000000" w:fill="E4DFEC"/>
            <w:noWrap/>
            <w:vAlign w:val="bottom"/>
            <w:hideMark/>
          </w:tcPr>
          <w:p w14:paraId="1A30B0A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703,906</w:t>
            </w:r>
          </w:p>
        </w:tc>
        <w:tc>
          <w:tcPr>
            <w:tcW w:w="1083" w:type="dxa"/>
            <w:tcBorders>
              <w:top w:val="nil"/>
              <w:left w:val="single" w:sz="4" w:space="0" w:color="auto"/>
              <w:bottom w:val="nil"/>
              <w:right w:val="single" w:sz="4" w:space="0" w:color="auto"/>
            </w:tcBorders>
            <w:shd w:val="clear" w:color="000000" w:fill="E4DFEC"/>
            <w:noWrap/>
            <w:vAlign w:val="bottom"/>
            <w:hideMark/>
          </w:tcPr>
          <w:p w14:paraId="58F668E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41,422</w:t>
            </w:r>
          </w:p>
        </w:tc>
        <w:tc>
          <w:tcPr>
            <w:tcW w:w="1266" w:type="dxa"/>
            <w:tcBorders>
              <w:top w:val="nil"/>
              <w:left w:val="nil"/>
              <w:bottom w:val="nil"/>
              <w:right w:val="single" w:sz="8" w:space="0" w:color="auto"/>
            </w:tcBorders>
            <w:shd w:val="clear" w:color="000000" w:fill="E4DFEC"/>
            <w:noWrap/>
            <w:vAlign w:val="bottom"/>
            <w:hideMark/>
          </w:tcPr>
          <w:p w14:paraId="002395D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99,757</w:t>
            </w:r>
          </w:p>
        </w:tc>
      </w:tr>
      <w:tr w:rsidR="00AD4842" w:rsidRPr="008C0684" w14:paraId="0E7DEDD1" w14:textId="77777777" w:rsidTr="00AD4842">
        <w:trPr>
          <w:trHeight w:val="300"/>
        </w:trPr>
        <w:tc>
          <w:tcPr>
            <w:tcW w:w="4393" w:type="dxa"/>
            <w:tcBorders>
              <w:top w:val="nil"/>
              <w:left w:val="nil"/>
              <w:bottom w:val="nil"/>
              <w:right w:val="nil"/>
            </w:tcBorders>
            <w:shd w:val="clear" w:color="auto" w:fill="auto"/>
            <w:noWrap/>
            <w:vAlign w:val="bottom"/>
            <w:hideMark/>
          </w:tcPr>
          <w:p w14:paraId="455B1A9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4 March 12</w:t>
            </w:r>
          </w:p>
        </w:tc>
        <w:tc>
          <w:tcPr>
            <w:tcW w:w="1551" w:type="dxa"/>
            <w:tcBorders>
              <w:top w:val="nil"/>
              <w:left w:val="single" w:sz="8" w:space="0" w:color="auto"/>
              <w:bottom w:val="nil"/>
              <w:right w:val="single" w:sz="8" w:space="0" w:color="auto"/>
            </w:tcBorders>
            <w:shd w:val="clear" w:color="000000" w:fill="E4DFEC"/>
            <w:noWrap/>
            <w:vAlign w:val="bottom"/>
            <w:hideMark/>
          </w:tcPr>
          <w:p w14:paraId="531711C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968,315</w:t>
            </w:r>
          </w:p>
        </w:tc>
        <w:tc>
          <w:tcPr>
            <w:tcW w:w="1551" w:type="dxa"/>
            <w:tcBorders>
              <w:top w:val="nil"/>
              <w:left w:val="nil"/>
              <w:bottom w:val="nil"/>
              <w:right w:val="nil"/>
            </w:tcBorders>
            <w:shd w:val="clear" w:color="000000" w:fill="E4DFEC"/>
            <w:noWrap/>
            <w:vAlign w:val="bottom"/>
            <w:hideMark/>
          </w:tcPr>
          <w:p w14:paraId="3710F43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778,361</w:t>
            </w:r>
          </w:p>
        </w:tc>
        <w:tc>
          <w:tcPr>
            <w:tcW w:w="1083" w:type="dxa"/>
            <w:tcBorders>
              <w:top w:val="nil"/>
              <w:left w:val="single" w:sz="4" w:space="0" w:color="auto"/>
              <w:bottom w:val="nil"/>
              <w:right w:val="single" w:sz="4" w:space="0" w:color="auto"/>
            </w:tcBorders>
            <w:shd w:val="clear" w:color="000000" w:fill="E4DFEC"/>
            <w:noWrap/>
            <w:vAlign w:val="bottom"/>
            <w:hideMark/>
          </w:tcPr>
          <w:p w14:paraId="20762A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48,793</w:t>
            </w:r>
          </w:p>
        </w:tc>
        <w:tc>
          <w:tcPr>
            <w:tcW w:w="1266" w:type="dxa"/>
            <w:tcBorders>
              <w:top w:val="nil"/>
              <w:left w:val="nil"/>
              <w:bottom w:val="nil"/>
              <w:right w:val="single" w:sz="8" w:space="0" w:color="auto"/>
            </w:tcBorders>
            <w:shd w:val="clear" w:color="000000" w:fill="E4DFEC"/>
            <w:noWrap/>
            <w:vAlign w:val="bottom"/>
            <w:hideMark/>
          </w:tcPr>
          <w:p w14:paraId="703A7A9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141,162</w:t>
            </w:r>
          </w:p>
        </w:tc>
      </w:tr>
      <w:tr w:rsidR="00AD4842" w:rsidRPr="008C0684" w14:paraId="4720ACCE" w14:textId="77777777" w:rsidTr="00AD4842">
        <w:trPr>
          <w:trHeight w:val="300"/>
        </w:trPr>
        <w:tc>
          <w:tcPr>
            <w:tcW w:w="4393" w:type="dxa"/>
            <w:tcBorders>
              <w:top w:val="nil"/>
              <w:left w:val="nil"/>
              <w:bottom w:val="nil"/>
              <w:right w:val="nil"/>
            </w:tcBorders>
            <w:shd w:val="clear" w:color="auto" w:fill="auto"/>
            <w:noWrap/>
            <w:vAlign w:val="bottom"/>
            <w:hideMark/>
          </w:tcPr>
          <w:p w14:paraId="1019214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11 March 12</w:t>
            </w:r>
          </w:p>
        </w:tc>
        <w:tc>
          <w:tcPr>
            <w:tcW w:w="1551" w:type="dxa"/>
            <w:tcBorders>
              <w:top w:val="nil"/>
              <w:left w:val="single" w:sz="8" w:space="0" w:color="auto"/>
              <w:bottom w:val="nil"/>
              <w:right w:val="single" w:sz="8" w:space="0" w:color="auto"/>
            </w:tcBorders>
            <w:shd w:val="clear" w:color="000000" w:fill="E4DFEC"/>
            <w:noWrap/>
            <w:vAlign w:val="bottom"/>
            <w:hideMark/>
          </w:tcPr>
          <w:p w14:paraId="2F1D622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973,529</w:t>
            </w:r>
          </w:p>
        </w:tc>
        <w:tc>
          <w:tcPr>
            <w:tcW w:w="1551" w:type="dxa"/>
            <w:tcBorders>
              <w:top w:val="nil"/>
              <w:left w:val="nil"/>
              <w:bottom w:val="nil"/>
              <w:right w:val="nil"/>
            </w:tcBorders>
            <w:shd w:val="clear" w:color="000000" w:fill="E4DFEC"/>
            <w:noWrap/>
            <w:vAlign w:val="bottom"/>
            <w:hideMark/>
          </w:tcPr>
          <w:p w14:paraId="154C2E9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782,826</w:t>
            </w:r>
          </w:p>
        </w:tc>
        <w:tc>
          <w:tcPr>
            <w:tcW w:w="1083" w:type="dxa"/>
            <w:tcBorders>
              <w:top w:val="nil"/>
              <w:left w:val="single" w:sz="4" w:space="0" w:color="auto"/>
              <w:bottom w:val="nil"/>
              <w:right w:val="single" w:sz="4" w:space="0" w:color="auto"/>
            </w:tcBorders>
            <w:shd w:val="clear" w:color="000000" w:fill="E4DFEC"/>
            <w:noWrap/>
            <w:vAlign w:val="bottom"/>
            <w:hideMark/>
          </w:tcPr>
          <w:p w14:paraId="26A4335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49,063</w:t>
            </w:r>
          </w:p>
        </w:tc>
        <w:tc>
          <w:tcPr>
            <w:tcW w:w="1266" w:type="dxa"/>
            <w:tcBorders>
              <w:top w:val="nil"/>
              <w:left w:val="nil"/>
              <w:bottom w:val="nil"/>
              <w:right w:val="single" w:sz="8" w:space="0" w:color="auto"/>
            </w:tcBorders>
            <w:shd w:val="clear" w:color="000000" w:fill="E4DFEC"/>
            <w:noWrap/>
            <w:vAlign w:val="bottom"/>
            <w:hideMark/>
          </w:tcPr>
          <w:p w14:paraId="045189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141,640</w:t>
            </w:r>
          </w:p>
        </w:tc>
      </w:tr>
      <w:tr w:rsidR="00AD4842" w:rsidRPr="008C0684" w14:paraId="14F8FF4C" w14:textId="77777777" w:rsidTr="00AD4842">
        <w:trPr>
          <w:trHeight w:val="300"/>
        </w:trPr>
        <w:tc>
          <w:tcPr>
            <w:tcW w:w="4393" w:type="dxa"/>
            <w:tcBorders>
              <w:top w:val="nil"/>
              <w:left w:val="nil"/>
              <w:bottom w:val="nil"/>
              <w:right w:val="nil"/>
            </w:tcBorders>
            <w:shd w:val="clear" w:color="auto" w:fill="auto"/>
            <w:noWrap/>
            <w:vAlign w:val="bottom"/>
            <w:hideMark/>
          </w:tcPr>
          <w:p w14:paraId="4B92362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18 March 12</w:t>
            </w:r>
          </w:p>
        </w:tc>
        <w:tc>
          <w:tcPr>
            <w:tcW w:w="1551" w:type="dxa"/>
            <w:tcBorders>
              <w:top w:val="nil"/>
              <w:left w:val="single" w:sz="8" w:space="0" w:color="auto"/>
              <w:bottom w:val="nil"/>
              <w:right w:val="single" w:sz="8" w:space="0" w:color="auto"/>
            </w:tcBorders>
            <w:shd w:val="clear" w:color="000000" w:fill="E4DFEC"/>
            <w:noWrap/>
            <w:vAlign w:val="bottom"/>
            <w:hideMark/>
          </w:tcPr>
          <w:p w14:paraId="43351FE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983,174</w:t>
            </w:r>
          </w:p>
        </w:tc>
        <w:tc>
          <w:tcPr>
            <w:tcW w:w="1551" w:type="dxa"/>
            <w:tcBorders>
              <w:top w:val="nil"/>
              <w:left w:val="nil"/>
              <w:bottom w:val="nil"/>
              <w:right w:val="nil"/>
            </w:tcBorders>
            <w:shd w:val="clear" w:color="000000" w:fill="E4DFEC"/>
            <w:noWrap/>
            <w:vAlign w:val="bottom"/>
            <w:hideMark/>
          </w:tcPr>
          <w:p w14:paraId="6816E78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791,014</w:t>
            </w:r>
          </w:p>
        </w:tc>
        <w:tc>
          <w:tcPr>
            <w:tcW w:w="1083" w:type="dxa"/>
            <w:tcBorders>
              <w:top w:val="nil"/>
              <w:left w:val="single" w:sz="4" w:space="0" w:color="auto"/>
              <w:bottom w:val="nil"/>
              <w:right w:val="single" w:sz="4" w:space="0" w:color="auto"/>
            </w:tcBorders>
            <w:shd w:val="clear" w:color="000000" w:fill="E4DFEC"/>
            <w:noWrap/>
            <w:vAlign w:val="bottom"/>
            <w:hideMark/>
          </w:tcPr>
          <w:p w14:paraId="51BCAF0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49,370</w:t>
            </w:r>
          </w:p>
        </w:tc>
        <w:tc>
          <w:tcPr>
            <w:tcW w:w="1266" w:type="dxa"/>
            <w:tcBorders>
              <w:top w:val="nil"/>
              <w:left w:val="nil"/>
              <w:bottom w:val="nil"/>
              <w:right w:val="single" w:sz="8" w:space="0" w:color="auto"/>
            </w:tcBorders>
            <w:shd w:val="clear" w:color="000000" w:fill="E4DFEC"/>
            <w:noWrap/>
            <w:vAlign w:val="bottom"/>
            <w:hideMark/>
          </w:tcPr>
          <w:p w14:paraId="4E93BE5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142,790</w:t>
            </w:r>
          </w:p>
        </w:tc>
      </w:tr>
      <w:tr w:rsidR="00AD4842" w:rsidRPr="008C0684" w14:paraId="71D99183" w14:textId="77777777" w:rsidTr="00AD4842">
        <w:trPr>
          <w:trHeight w:val="300"/>
        </w:trPr>
        <w:tc>
          <w:tcPr>
            <w:tcW w:w="4393" w:type="dxa"/>
            <w:tcBorders>
              <w:top w:val="nil"/>
              <w:left w:val="nil"/>
              <w:bottom w:val="nil"/>
              <w:right w:val="nil"/>
            </w:tcBorders>
            <w:shd w:val="clear" w:color="auto" w:fill="auto"/>
            <w:noWrap/>
            <w:vAlign w:val="bottom"/>
            <w:hideMark/>
          </w:tcPr>
          <w:p w14:paraId="2F66C03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25 March 12</w:t>
            </w:r>
          </w:p>
        </w:tc>
        <w:tc>
          <w:tcPr>
            <w:tcW w:w="1551" w:type="dxa"/>
            <w:tcBorders>
              <w:top w:val="nil"/>
              <w:left w:val="single" w:sz="8" w:space="0" w:color="auto"/>
              <w:bottom w:val="nil"/>
              <w:right w:val="single" w:sz="8" w:space="0" w:color="auto"/>
            </w:tcBorders>
            <w:shd w:val="clear" w:color="000000" w:fill="E4DFEC"/>
            <w:noWrap/>
            <w:vAlign w:val="bottom"/>
            <w:hideMark/>
          </w:tcPr>
          <w:p w14:paraId="13E965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997,698</w:t>
            </w:r>
          </w:p>
        </w:tc>
        <w:tc>
          <w:tcPr>
            <w:tcW w:w="1551" w:type="dxa"/>
            <w:tcBorders>
              <w:top w:val="nil"/>
              <w:left w:val="nil"/>
              <w:bottom w:val="nil"/>
              <w:right w:val="nil"/>
            </w:tcBorders>
            <w:shd w:val="clear" w:color="000000" w:fill="E4DFEC"/>
            <w:noWrap/>
            <w:vAlign w:val="bottom"/>
            <w:hideMark/>
          </w:tcPr>
          <w:p w14:paraId="7BD6D12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804,325</w:t>
            </w:r>
          </w:p>
        </w:tc>
        <w:tc>
          <w:tcPr>
            <w:tcW w:w="1083" w:type="dxa"/>
            <w:tcBorders>
              <w:top w:val="nil"/>
              <w:left w:val="single" w:sz="4" w:space="0" w:color="auto"/>
              <w:bottom w:val="nil"/>
              <w:right w:val="single" w:sz="4" w:space="0" w:color="auto"/>
            </w:tcBorders>
            <w:shd w:val="clear" w:color="000000" w:fill="E4DFEC"/>
            <w:noWrap/>
            <w:vAlign w:val="bottom"/>
            <w:hideMark/>
          </w:tcPr>
          <w:p w14:paraId="7B23BEA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49,840</w:t>
            </w:r>
          </w:p>
        </w:tc>
        <w:tc>
          <w:tcPr>
            <w:tcW w:w="1266" w:type="dxa"/>
            <w:tcBorders>
              <w:top w:val="nil"/>
              <w:left w:val="nil"/>
              <w:bottom w:val="nil"/>
              <w:right w:val="single" w:sz="8" w:space="0" w:color="auto"/>
            </w:tcBorders>
            <w:shd w:val="clear" w:color="000000" w:fill="E4DFEC"/>
            <w:noWrap/>
            <w:vAlign w:val="bottom"/>
            <w:hideMark/>
          </w:tcPr>
          <w:p w14:paraId="2556111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143,533</w:t>
            </w:r>
          </w:p>
        </w:tc>
      </w:tr>
      <w:tr w:rsidR="00AD4842" w:rsidRPr="008C0684" w14:paraId="15AEC796" w14:textId="77777777" w:rsidTr="00AD4842">
        <w:trPr>
          <w:trHeight w:val="300"/>
        </w:trPr>
        <w:tc>
          <w:tcPr>
            <w:tcW w:w="4393" w:type="dxa"/>
            <w:tcBorders>
              <w:top w:val="nil"/>
              <w:left w:val="nil"/>
              <w:bottom w:val="nil"/>
              <w:right w:val="nil"/>
            </w:tcBorders>
            <w:shd w:val="clear" w:color="auto" w:fill="auto"/>
            <w:noWrap/>
            <w:vAlign w:val="bottom"/>
            <w:hideMark/>
          </w:tcPr>
          <w:p w14:paraId="42B054B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April 12</w:t>
            </w:r>
          </w:p>
        </w:tc>
        <w:tc>
          <w:tcPr>
            <w:tcW w:w="1551" w:type="dxa"/>
            <w:tcBorders>
              <w:top w:val="nil"/>
              <w:left w:val="single" w:sz="8" w:space="0" w:color="auto"/>
              <w:bottom w:val="nil"/>
              <w:right w:val="single" w:sz="8" w:space="0" w:color="auto"/>
            </w:tcBorders>
            <w:shd w:val="clear" w:color="000000" w:fill="E4DFEC"/>
            <w:noWrap/>
            <w:vAlign w:val="bottom"/>
            <w:hideMark/>
          </w:tcPr>
          <w:p w14:paraId="01AEA95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1,039,314</w:t>
            </w:r>
          </w:p>
        </w:tc>
        <w:tc>
          <w:tcPr>
            <w:tcW w:w="1551" w:type="dxa"/>
            <w:tcBorders>
              <w:top w:val="nil"/>
              <w:left w:val="nil"/>
              <w:bottom w:val="nil"/>
              <w:right w:val="nil"/>
            </w:tcBorders>
            <w:shd w:val="clear" w:color="000000" w:fill="E4DFEC"/>
            <w:noWrap/>
            <w:vAlign w:val="bottom"/>
            <w:hideMark/>
          </w:tcPr>
          <w:p w14:paraId="24A3B65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834,860</w:t>
            </w:r>
          </w:p>
        </w:tc>
        <w:tc>
          <w:tcPr>
            <w:tcW w:w="1083" w:type="dxa"/>
            <w:tcBorders>
              <w:top w:val="nil"/>
              <w:left w:val="single" w:sz="4" w:space="0" w:color="auto"/>
              <w:bottom w:val="nil"/>
              <w:right w:val="single" w:sz="4" w:space="0" w:color="auto"/>
            </w:tcBorders>
            <w:shd w:val="clear" w:color="000000" w:fill="E4DFEC"/>
            <w:noWrap/>
            <w:vAlign w:val="bottom"/>
            <w:hideMark/>
          </w:tcPr>
          <w:p w14:paraId="3797F15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51,480</w:t>
            </w:r>
          </w:p>
        </w:tc>
        <w:tc>
          <w:tcPr>
            <w:tcW w:w="1266" w:type="dxa"/>
            <w:tcBorders>
              <w:top w:val="nil"/>
              <w:left w:val="nil"/>
              <w:bottom w:val="nil"/>
              <w:right w:val="single" w:sz="8" w:space="0" w:color="auto"/>
            </w:tcBorders>
            <w:shd w:val="clear" w:color="000000" w:fill="E4DFEC"/>
            <w:noWrap/>
            <w:vAlign w:val="bottom"/>
            <w:hideMark/>
          </w:tcPr>
          <w:p w14:paraId="5B137CF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152,973</w:t>
            </w:r>
          </w:p>
        </w:tc>
      </w:tr>
      <w:tr w:rsidR="00AD4842" w:rsidRPr="008C0684" w14:paraId="599B8129" w14:textId="77777777" w:rsidTr="00AD4842">
        <w:trPr>
          <w:trHeight w:val="300"/>
        </w:trPr>
        <w:tc>
          <w:tcPr>
            <w:tcW w:w="4393" w:type="dxa"/>
            <w:tcBorders>
              <w:top w:val="nil"/>
              <w:left w:val="nil"/>
              <w:bottom w:val="nil"/>
              <w:right w:val="nil"/>
            </w:tcBorders>
            <w:shd w:val="clear" w:color="auto" w:fill="auto"/>
            <w:noWrap/>
            <w:vAlign w:val="bottom"/>
            <w:hideMark/>
          </w:tcPr>
          <w:p w14:paraId="6D2B788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April 12</w:t>
            </w:r>
          </w:p>
        </w:tc>
        <w:tc>
          <w:tcPr>
            <w:tcW w:w="1551" w:type="dxa"/>
            <w:tcBorders>
              <w:top w:val="nil"/>
              <w:left w:val="single" w:sz="8" w:space="0" w:color="auto"/>
              <w:bottom w:val="nil"/>
              <w:right w:val="single" w:sz="8" w:space="0" w:color="auto"/>
            </w:tcBorders>
            <w:shd w:val="clear" w:color="000000" w:fill="E4DFEC"/>
            <w:noWrap/>
            <w:vAlign w:val="bottom"/>
            <w:hideMark/>
          </w:tcPr>
          <w:p w14:paraId="37BB548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1,042,936</w:t>
            </w:r>
          </w:p>
        </w:tc>
        <w:tc>
          <w:tcPr>
            <w:tcW w:w="1551" w:type="dxa"/>
            <w:tcBorders>
              <w:top w:val="nil"/>
              <w:left w:val="nil"/>
              <w:bottom w:val="nil"/>
              <w:right w:val="nil"/>
            </w:tcBorders>
            <w:shd w:val="clear" w:color="000000" w:fill="E4DFEC"/>
            <w:noWrap/>
            <w:vAlign w:val="bottom"/>
            <w:hideMark/>
          </w:tcPr>
          <w:p w14:paraId="28A724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837,689</w:t>
            </w:r>
          </w:p>
        </w:tc>
        <w:tc>
          <w:tcPr>
            <w:tcW w:w="1083" w:type="dxa"/>
            <w:tcBorders>
              <w:top w:val="nil"/>
              <w:left w:val="single" w:sz="4" w:space="0" w:color="auto"/>
              <w:bottom w:val="nil"/>
              <w:right w:val="single" w:sz="4" w:space="0" w:color="auto"/>
            </w:tcBorders>
            <w:shd w:val="clear" w:color="000000" w:fill="E4DFEC"/>
            <w:noWrap/>
            <w:vAlign w:val="bottom"/>
            <w:hideMark/>
          </w:tcPr>
          <w:p w14:paraId="2F26773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51,695</w:t>
            </w:r>
          </w:p>
        </w:tc>
        <w:tc>
          <w:tcPr>
            <w:tcW w:w="1266" w:type="dxa"/>
            <w:tcBorders>
              <w:top w:val="nil"/>
              <w:left w:val="nil"/>
              <w:bottom w:val="nil"/>
              <w:right w:val="single" w:sz="8" w:space="0" w:color="auto"/>
            </w:tcBorders>
            <w:shd w:val="clear" w:color="000000" w:fill="E4DFEC"/>
            <w:noWrap/>
            <w:vAlign w:val="bottom"/>
            <w:hideMark/>
          </w:tcPr>
          <w:p w14:paraId="71B8CCF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153,552</w:t>
            </w:r>
          </w:p>
        </w:tc>
      </w:tr>
      <w:tr w:rsidR="00AD4842" w:rsidRPr="008C0684" w14:paraId="086CCF4B" w14:textId="77777777" w:rsidTr="00AD4842">
        <w:trPr>
          <w:trHeight w:val="300"/>
        </w:trPr>
        <w:tc>
          <w:tcPr>
            <w:tcW w:w="4393" w:type="dxa"/>
            <w:tcBorders>
              <w:top w:val="nil"/>
              <w:left w:val="nil"/>
              <w:bottom w:val="nil"/>
              <w:right w:val="nil"/>
            </w:tcBorders>
            <w:shd w:val="clear" w:color="auto" w:fill="auto"/>
            <w:noWrap/>
            <w:vAlign w:val="bottom"/>
            <w:hideMark/>
          </w:tcPr>
          <w:p w14:paraId="3DB6D78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April 12</w:t>
            </w:r>
          </w:p>
        </w:tc>
        <w:tc>
          <w:tcPr>
            <w:tcW w:w="1551" w:type="dxa"/>
            <w:tcBorders>
              <w:top w:val="nil"/>
              <w:left w:val="single" w:sz="8" w:space="0" w:color="auto"/>
              <w:bottom w:val="nil"/>
              <w:right w:val="single" w:sz="8" w:space="0" w:color="auto"/>
            </w:tcBorders>
            <w:shd w:val="clear" w:color="000000" w:fill="E4DFEC"/>
            <w:noWrap/>
            <w:vAlign w:val="bottom"/>
            <w:hideMark/>
          </w:tcPr>
          <w:p w14:paraId="2A77943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1,046,731</w:t>
            </w:r>
          </w:p>
        </w:tc>
        <w:tc>
          <w:tcPr>
            <w:tcW w:w="1551" w:type="dxa"/>
            <w:tcBorders>
              <w:top w:val="nil"/>
              <w:left w:val="nil"/>
              <w:bottom w:val="nil"/>
              <w:right w:val="nil"/>
            </w:tcBorders>
            <w:shd w:val="clear" w:color="000000" w:fill="E4DFEC"/>
            <w:noWrap/>
            <w:vAlign w:val="bottom"/>
            <w:hideMark/>
          </w:tcPr>
          <w:p w14:paraId="487DB59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840,820</w:t>
            </w:r>
          </w:p>
        </w:tc>
        <w:tc>
          <w:tcPr>
            <w:tcW w:w="1083" w:type="dxa"/>
            <w:tcBorders>
              <w:top w:val="nil"/>
              <w:left w:val="single" w:sz="4" w:space="0" w:color="auto"/>
              <w:bottom w:val="nil"/>
              <w:right w:val="single" w:sz="4" w:space="0" w:color="auto"/>
            </w:tcBorders>
            <w:shd w:val="clear" w:color="000000" w:fill="E4DFEC"/>
            <w:noWrap/>
            <w:vAlign w:val="bottom"/>
            <w:hideMark/>
          </w:tcPr>
          <w:p w14:paraId="19ACDAE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51,804</w:t>
            </w:r>
          </w:p>
        </w:tc>
        <w:tc>
          <w:tcPr>
            <w:tcW w:w="1266" w:type="dxa"/>
            <w:tcBorders>
              <w:top w:val="nil"/>
              <w:left w:val="nil"/>
              <w:bottom w:val="nil"/>
              <w:right w:val="single" w:sz="8" w:space="0" w:color="auto"/>
            </w:tcBorders>
            <w:shd w:val="clear" w:color="000000" w:fill="E4DFEC"/>
            <w:noWrap/>
            <w:vAlign w:val="bottom"/>
            <w:hideMark/>
          </w:tcPr>
          <w:p w14:paraId="17573A8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154,107</w:t>
            </w:r>
          </w:p>
        </w:tc>
      </w:tr>
      <w:tr w:rsidR="00AD4842" w:rsidRPr="008C0684" w14:paraId="6FBBFFC1" w14:textId="77777777" w:rsidTr="00AD4842">
        <w:trPr>
          <w:trHeight w:val="300"/>
        </w:trPr>
        <w:tc>
          <w:tcPr>
            <w:tcW w:w="4393" w:type="dxa"/>
            <w:tcBorders>
              <w:top w:val="nil"/>
              <w:left w:val="nil"/>
              <w:bottom w:val="nil"/>
              <w:right w:val="nil"/>
            </w:tcBorders>
            <w:shd w:val="clear" w:color="auto" w:fill="auto"/>
            <w:noWrap/>
            <w:vAlign w:val="bottom"/>
            <w:hideMark/>
          </w:tcPr>
          <w:p w14:paraId="515934F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April 12</w:t>
            </w:r>
          </w:p>
        </w:tc>
        <w:tc>
          <w:tcPr>
            <w:tcW w:w="1551" w:type="dxa"/>
            <w:tcBorders>
              <w:top w:val="nil"/>
              <w:left w:val="single" w:sz="8" w:space="0" w:color="auto"/>
              <w:bottom w:val="nil"/>
              <w:right w:val="single" w:sz="8" w:space="0" w:color="auto"/>
            </w:tcBorders>
            <w:shd w:val="clear" w:color="000000" w:fill="E4DFEC"/>
            <w:noWrap/>
            <w:vAlign w:val="bottom"/>
            <w:hideMark/>
          </w:tcPr>
          <w:p w14:paraId="6651642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1,052,035</w:t>
            </w:r>
          </w:p>
        </w:tc>
        <w:tc>
          <w:tcPr>
            <w:tcW w:w="1551" w:type="dxa"/>
            <w:tcBorders>
              <w:top w:val="nil"/>
              <w:left w:val="nil"/>
              <w:bottom w:val="nil"/>
              <w:right w:val="nil"/>
            </w:tcBorders>
            <w:shd w:val="clear" w:color="000000" w:fill="E4DFEC"/>
            <w:noWrap/>
            <w:vAlign w:val="bottom"/>
            <w:hideMark/>
          </w:tcPr>
          <w:p w14:paraId="5B7B50F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845,164</w:t>
            </w:r>
          </w:p>
        </w:tc>
        <w:tc>
          <w:tcPr>
            <w:tcW w:w="1083" w:type="dxa"/>
            <w:tcBorders>
              <w:top w:val="nil"/>
              <w:left w:val="single" w:sz="4" w:space="0" w:color="auto"/>
              <w:bottom w:val="nil"/>
              <w:right w:val="single" w:sz="4" w:space="0" w:color="auto"/>
            </w:tcBorders>
            <w:shd w:val="clear" w:color="000000" w:fill="E4DFEC"/>
            <w:noWrap/>
            <w:vAlign w:val="bottom"/>
            <w:hideMark/>
          </w:tcPr>
          <w:p w14:paraId="24DE84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52,061</w:t>
            </w:r>
          </w:p>
        </w:tc>
        <w:tc>
          <w:tcPr>
            <w:tcW w:w="1266" w:type="dxa"/>
            <w:tcBorders>
              <w:top w:val="nil"/>
              <w:left w:val="nil"/>
              <w:bottom w:val="nil"/>
              <w:right w:val="single" w:sz="8" w:space="0" w:color="auto"/>
            </w:tcBorders>
            <w:shd w:val="clear" w:color="000000" w:fill="E4DFEC"/>
            <w:noWrap/>
            <w:vAlign w:val="bottom"/>
            <w:hideMark/>
          </w:tcPr>
          <w:p w14:paraId="079B669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154,810</w:t>
            </w:r>
          </w:p>
        </w:tc>
      </w:tr>
      <w:tr w:rsidR="00AD4842" w:rsidRPr="008C0684" w14:paraId="2BA8794A" w14:textId="77777777" w:rsidTr="00AD4842">
        <w:trPr>
          <w:trHeight w:val="300"/>
        </w:trPr>
        <w:tc>
          <w:tcPr>
            <w:tcW w:w="4393" w:type="dxa"/>
            <w:tcBorders>
              <w:top w:val="nil"/>
              <w:left w:val="nil"/>
              <w:bottom w:val="nil"/>
              <w:right w:val="nil"/>
            </w:tcBorders>
            <w:shd w:val="clear" w:color="auto" w:fill="auto"/>
            <w:noWrap/>
            <w:vAlign w:val="bottom"/>
            <w:hideMark/>
          </w:tcPr>
          <w:p w14:paraId="1A4F78D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April 12</w:t>
            </w:r>
          </w:p>
        </w:tc>
        <w:tc>
          <w:tcPr>
            <w:tcW w:w="1551" w:type="dxa"/>
            <w:tcBorders>
              <w:top w:val="nil"/>
              <w:left w:val="single" w:sz="8" w:space="0" w:color="auto"/>
              <w:bottom w:val="nil"/>
              <w:right w:val="single" w:sz="8" w:space="0" w:color="auto"/>
            </w:tcBorders>
            <w:shd w:val="clear" w:color="000000" w:fill="E4DFEC"/>
            <w:noWrap/>
            <w:vAlign w:val="bottom"/>
            <w:hideMark/>
          </w:tcPr>
          <w:p w14:paraId="75DB8EF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1,057,944</w:t>
            </w:r>
          </w:p>
        </w:tc>
        <w:tc>
          <w:tcPr>
            <w:tcW w:w="1551" w:type="dxa"/>
            <w:tcBorders>
              <w:top w:val="nil"/>
              <w:left w:val="nil"/>
              <w:bottom w:val="nil"/>
              <w:right w:val="nil"/>
            </w:tcBorders>
            <w:shd w:val="clear" w:color="000000" w:fill="E4DFEC"/>
            <w:noWrap/>
            <w:vAlign w:val="bottom"/>
            <w:hideMark/>
          </w:tcPr>
          <w:p w14:paraId="0308A92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850,038</w:t>
            </w:r>
          </w:p>
        </w:tc>
        <w:tc>
          <w:tcPr>
            <w:tcW w:w="1083" w:type="dxa"/>
            <w:tcBorders>
              <w:top w:val="nil"/>
              <w:left w:val="single" w:sz="4" w:space="0" w:color="auto"/>
              <w:bottom w:val="nil"/>
              <w:right w:val="single" w:sz="4" w:space="0" w:color="auto"/>
            </w:tcBorders>
            <w:shd w:val="clear" w:color="000000" w:fill="E4DFEC"/>
            <w:noWrap/>
            <w:vAlign w:val="bottom"/>
            <w:hideMark/>
          </w:tcPr>
          <w:p w14:paraId="7E4DBD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52,302</w:t>
            </w:r>
          </w:p>
        </w:tc>
        <w:tc>
          <w:tcPr>
            <w:tcW w:w="1266" w:type="dxa"/>
            <w:tcBorders>
              <w:top w:val="nil"/>
              <w:left w:val="nil"/>
              <w:bottom w:val="nil"/>
              <w:right w:val="single" w:sz="8" w:space="0" w:color="auto"/>
            </w:tcBorders>
            <w:shd w:val="clear" w:color="000000" w:fill="E4DFEC"/>
            <w:noWrap/>
            <w:vAlign w:val="bottom"/>
            <w:hideMark/>
          </w:tcPr>
          <w:p w14:paraId="0767941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155,603</w:t>
            </w:r>
          </w:p>
        </w:tc>
      </w:tr>
      <w:tr w:rsidR="00AD4842" w:rsidRPr="008C0684" w14:paraId="32CB404C" w14:textId="77777777" w:rsidTr="00AD4842">
        <w:trPr>
          <w:trHeight w:val="300"/>
        </w:trPr>
        <w:tc>
          <w:tcPr>
            <w:tcW w:w="4393" w:type="dxa"/>
            <w:tcBorders>
              <w:top w:val="nil"/>
              <w:left w:val="nil"/>
              <w:bottom w:val="nil"/>
              <w:right w:val="nil"/>
            </w:tcBorders>
            <w:shd w:val="clear" w:color="auto" w:fill="auto"/>
            <w:noWrap/>
            <w:vAlign w:val="bottom"/>
            <w:hideMark/>
          </w:tcPr>
          <w:p w14:paraId="7941E44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6 May 12</w:t>
            </w:r>
          </w:p>
        </w:tc>
        <w:tc>
          <w:tcPr>
            <w:tcW w:w="1551" w:type="dxa"/>
            <w:tcBorders>
              <w:top w:val="nil"/>
              <w:left w:val="single" w:sz="8" w:space="0" w:color="auto"/>
              <w:bottom w:val="nil"/>
              <w:right w:val="single" w:sz="8" w:space="0" w:color="auto"/>
            </w:tcBorders>
            <w:shd w:val="clear" w:color="000000" w:fill="E4DFEC"/>
            <w:noWrap/>
            <w:vAlign w:val="bottom"/>
            <w:hideMark/>
          </w:tcPr>
          <w:p w14:paraId="6FE01E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1,064,669</w:t>
            </w:r>
          </w:p>
        </w:tc>
        <w:tc>
          <w:tcPr>
            <w:tcW w:w="1551" w:type="dxa"/>
            <w:tcBorders>
              <w:top w:val="nil"/>
              <w:left w:val="nil"/>
              <w:bottom w:val="nil"/>
              <w:right w:val="nil"/>
            </w:tcBorders>
            <w:shd w:val="clear" w:color="000000" w:fill="E4DFEC"/>
            <w:noWrap/>
            <w:vAlign w:val="bottom"/>
            <w:hideMark/>
          </w:tcPr>
          <w:p w14:paraId="03F8A44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855,435</w:t>
            </w:r>
          </w:p>
        </w:tc>
        <w:tc>
          <w:tcPr>
            <w:tcW w:w="1083" w:type="dxa"/>
            <w:tcBorders>
              <w:top w:val="nil"/>
              <w:left w:val="single" w:sz="4" w:space="0" w:color="auto"/>
              <w:bottom w:val="nil"/>
              <w:right w:val="single" w:sz="4" w:space="0" w:color="auto"/>
            </w:tcBorders>
            <w:shd w:val="clear" w:color="000000" w:fill="E4DFEC"/>
            <w:noWrap/>
            <w:vAlign w:val="bottom"/>
            <w:hideMark/>
          </w:tcPr>
          <w:p w14:paraId="74C32C4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52,496</w:t>
            </w:r>
          </w:p>
        </w:tc>
        <w:tc>
          <w:tcPr>
            <w:tcW w:w="1266" w:type="dxa"/>
            <w:tcBorders>
              <w:top w:val="nil"/>
              <w:left w:val="nil"/>
              <w:bottom w:val="nil"/>
              <w:right w:val="single" w:sz="8" w:space="0" w:color="auto"/>
            </w:tcBorders>
            <w:shd w:val="clear" w:color="000000" w:fill="E4DFEC"/>
            <w:noWrap/>
            <w:vAlign w:val="bottom"/>
            <w:hideMark/>
          </w:tcPr>
          <w:p w14:paraId="7E8797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156,738</w:t>
            </w:r>
          </w:p>
        </w:tc>
      </w:tr>
      <w:tr w:rsidR="00AD4842" w:rsidRPr="008C0684" w14:paraId="52AADE8C" w14:textId="77777777" w:rsidTr="00AD4842">
        <w:trPr>
          <w:trHeight w:val="300"/>
        </w:trPr>
        <w:tc>
          <w:tcPr>
            <w:tcW w:w="4393" w:type="dxa"/>
            <w:tcBorders>
              <w:top w:val="nil"/>
              <w:left w:val="nil"/>
              <w:bottom w:val="nil"/>
              <w:right w:val="nil"/>
            </w:tcBorders>
            <w:shd w:val="clear" w:color="auto" w:fill="auto"/>
            <w:noWrap/>
            <w:vAlign w:val="bottom"/>
            <w:hideMark/>
          </w:tcPr>
          <w:p w14:paraId="3A6E6BC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13 May 12</w:t>
            </w:r>
          </w:p>
        </w:tc>
        <w:tc>
          <w:tcPr>
            <w:tcW w:w="1551" w:type="dxa"/>
            <w:tcBorders>
              <w:top w:val="nil"/>
              <w:left w:val="single" w:sz="8" w:space="0" w:color="auto"/>
              <w:bottom w:val="nil"/>
              <w:right w:val="single" w:sz="8" w:space="0" w:color="auto"/>
            </w:tcBorders>
            <w:shd w:val="clear" w:color="000000" w:fill="E4DFEC"/>
            <w:noWrap/>
            <w:vAlign w:val="bottom"/>
            <w:hideMark/>
          </w:tcPr>
          <w:p w14:paraId="392914F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1,071,579</w:t>
            </w:r>
          </w:p>
        </w:tc>
        <w:tc>
          <w:tcPr>
            <w:tcW w:w="1551" w:type="dxa"/>
            <w:tcBorders>
              <w:top w:val="nil"/>
              <w:left w:val="nil"/>
              <w:bottom w:val="nil"/>
              <w:right w:val="nil"/>
            </w:tcBorders>
            <w:shd w:val="clear" w:color="000000" w:fill="E4DFEC"/>
            <w:noWrap/>
            <w:vAlign w:val="bottom"/>
            <w:hideMark/>
          </w:tcPr>
          <w:p w14:paraId="781654F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860,505</w:t>
            </w:r>
          </w:p>
        </w:tc>
        <w:tc>
          <w:tcPr>
            <w:tcW w:w="1083" w:type="dxa"/>
            <w:tcBorders>
              <w:top w:val="nil"/>
              <w:left w:val="single" w:sz="4" w:space="0" w:color="auto"/>
              <w:bottom w:val="nil"/>
              <w:right w:val="single" w:sz="4" w:space="0" w:color="auto"/>
            </w:tcBorders>
            <w:shd w:val="clear" w:color="000000" w:fill="E4DFEC"/>
            <w:noWrap/>
            <w:vAlign w:val="bottom"/>
            <w:hideMark/>
          </w:tcPr>
          <w:p w14:paraId="0BC696F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52,818</w:t>
            </w:r>
          </w:p>
        </w:tc>
        <w:tc>
          <w:tcPr>
            <w:tcW w:w="1266" w:type="dxa"/>
            <w:tcBorders>
              <w:top w:val="nil"/>
              <w:left w:val="nil"/>
              <w:bottom w:val="nil"/>
              <w:right w:val="single" w:sz="8" w:space="0" w:color="auto"/>
            </w:tcBorders>
            <w:shd w:val="clear" w:color="000000" w:fill="E4DFEC"/>
            <w:noWrap/>
            <w:vAlign w:val="bottom"/>
            <w:hideMark/>
          </w:tcPr>
          <w:p w14:paraId="5C9B738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158,255</w:t>
            </w:r>
          </w:p>
        </w:tc>
      </w:tr>
      <w:tr w:rsidR="00AD4842" w:rsidRPr="008C0684" w14:paraId="617481D8" w14:textId="77777777" w:rsidTr="00AD4842">
        <w:trPr>
          <w:trHeight w:val="300"/>
        </w:trPr>
        <w:tc>
          <w:tcPr>
            <w:tcW w:w="4393" w:type="dxa"/>
            <w:tcBorders>
              <w:top w:val="nil"/>
              <w:left w:val="nil"/>
              <w:bottom w:val="nil"/>
              <w:right w:val="nil"/>
            </w:tcBorders>
            <w:shd w:val="clear" w:color="auto" w:fill="auto"/>
            <w:noWrap/>
            <w:vAlign w:val="bottom"/>
            <w:hideMark/>
          </w:tcPr>
          <w:p w14:paraId="0028940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20 May 12</w:t>
            </w:r>
          </w:p>
        </w:tc>
        <w:tc>
          <w:tcPr>
            <w:tcW w:w="1551" w:type="dxa"/>
            <w:tcBorders>
              <w:top w:val="nil"/>
              <w:left w:val="single" w:sz="8" w:space="0" w:color="auto"/>
              <w:bottom w:val="nil"/>
              <w:right w:val="single" w:sz="8" w:space="0" w:color="auto"/>
            </w:tcBorders>
            <w:shd w:val="clear" w:color="000000" w:fill="E4DFEC"/>
            <w:noWrap/>
            <w:vAlign w:val="bottom"/>
            <w:hideMark/>
          </w:tcPr>
          <w:p w14:paraId="2FC38AF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1,080,024</w:t>
            </w:r>
          </w:p>
        </w:tc>
        <w:tc>
          <w:tcPr>
            <w:tcW w:w="1551" w:type="dxa"/>
            <w:tcBorders>
              <w:top w:val="nil"/>
              <w:left w:val="nil"/>
              <w:bottom w:val="nil"/>
              <w:right w:val="nil"/>
            </w:tcBorders>
            <w:shd w:val="clear" w:color="000000" w:fill="E4DFEC"/>
            <w:noWrap/>
            <w:vAlign w:val="bottom"/>
            <w:hideMark/>
          </w:tcPr>
          <w:p w14:paraId="7BB7D97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867,747</w:t>
            </w:r>
          </w:p>
        </w:tc>
        <w:tc>
          <w:tcPr>
            <w:tcW w:w="1083" w:type="dxa"/>
            <w:tcBorders>
              <w:top w:val="nil"/>
              <w:left w:val="single" w:sz="4" w:space="0" w:color="auto"/>
              <w:bottom w:val="nil"/>
              <w:right w:val="single" w:sz="4" w:space="0" w:color="auto"/>
            </w:tcBorders>
            <w:shd w:val="clear" w:color="000000" w:fill="E4DFEC"/>
            <w:noWrap/>
            <w:vAlign w:val="bottom"/>
            <w:hideMark/>
          </w:tcPr>
          <w:p w14:paraId="571E6C0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53,142</w:t>
            </w:r>
          </w:p>
        </w:tc>
        <w:tc>
          <w:tcPr>
            <w:tcW w:w="1266" w:type="dxa"/>
            <w:tcBorders>
              <w:top w:val="nil"/>
              <w:left w:val="nil"/>
              <w:bottom w:val="nil"/>
              <w:right w:val="single" w:sz="8" w:space="0" w:color="auto"/>
            </w:tcBorders>
            <w:shd w:val="clear" w:color="000000" w:fill="E4DFEC"/>
            <w:noWrap/>
            <w:vAlign w:val="bottom"/>
            <w:hideMark/>
          </w:tcPr>
          <w:p w14:paraId="4522C1E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159,136</w:t>
            </w:r>
          </w:p>
        </w:tc>
      </w:tr>
      <w:tr w:rsidR="00AD4842" w:rsidRPr="008C0684" w14:paraId="07D6A262" w14:textId="77777777" w:rsidTr="00AD4842">
        <w:trPr>
          <w:trHeight w:val="300"/>
        </w:trPr>
        <w:tc>
          <w:tcPr>
            <w:tcW w:w="4393" w:type="dxa"/>
            <w:tcBorders>
              <w:top w:val="nil"/>
              <w:left w:val="nil"/>
              <w:bottom w:val="nil"/>
              <w:right w:val="nil"/>
            </w:tcBorders>
            <w:shd w:val="clear" w:color="auto" w:fill="auto"/>
            <w:noWrap/>
            <w:vAlign w:val="bottom"/>
            <w:hideMark/>
          </w:tcPr>
          <w:p w14:paraId="4DA622A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27 May 12</w:t>
            </w:r>
          </w:p>
        </w:tc>
        <w:tc>
          <w:tcPr>
            <w:tcW w:w="1551" w:type="dxa"/>
            <w:tcBorders>
              <w:top w:val="nil"/>
              <w:left w:val="single" w:sz="8" w:space="0" w:color="auto"/>
              <w:bottom w:val="nil"/>
              <w:right w:val="single" w:sz="8" w:space="0" w:color="auto"/>
            </w:tcBorders>
            <w:shd w:val="clear" w:color="000000" w:fill="E4DFEC"/>
            <w:noWrap/>
            <w:vAlign w:val="bottom"/>
            <w:hideMark/>
          </w:tcPr>
          <w:p w14:paraId="798BF25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1,089,759</w:t>
            </w:r>
          </w:p>
        </w:tc>
        <w:tc>
          <w:tcPr>
            <w:tcW w:w="1551" w:type="dxa"/>
            <w:tcBorders>
              <w:top w:val="nil"/>
              <w:left w:val="nil"/>
              <w:bottom w:val="nil"/>
              <w:right w:val="nil"/>
            </w:tcBorders>
            <w:shd w:val="clear" w:color="000000" w:fill="E4DFEC"/>
            <w:noWrap/>
            <w:vAlign w:val="bottom"/>
            <w:hideMark/>
          </w:tcPr>
          <w:p w14:paraId="08DD3B7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875,618</w:t>
            </w:r>
          </w:p>
        </w:tc>
        <w:tc>
          <w:tcPr>
            <w:tcW w:w="1083" w:type="dxa"/>
            <w:tcBorders>
              <w:top w:val="nil"/>
              <w:left w:val="single" w:sz="4" w:space="0" w:color="auto"/>
              <w:bottom w:val="nil"/>
              <w:right w:val="single" w:sz="4" w:space="0" w:color="auto"/>
            </w:tcBorders>
            <w:shd w:val="clear" w:color="000000" w:fill="E4DFEC"/>
            <w:noWrap/>
            <w:vAlign w:val="bottom"/>
            <w:hideMark/>
          </w:tcPr>
          <w:p w14:paraId="2A3E225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53,504</w:t>
            </w:r>
          </w:p>
        </w:tc>
        <w:tc>
          <w:tcPr>
            <w:tcW w:w="1266" w:type="dxa"/>
            <w:tcBorders>
              <w:top w:val="nil"/>
              <w:left w:val="nil"/>
              <w:bottom w:val="nil"/>
              <w:right w:val="single" w:sz="8" w:space="0" w:color="auto"/>
            </w:tcBorders>
            <w:shd w:val="clear" w:color="000000" w:fill="E4DFEC"/>
            <w:noWrap/>
            <w:vAlign w:val="bottom"/>
            <w:hideMark/>
          </w:tcPr>
          <w:p w14:paraId="2CB71CB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160,638</w:t>
            </w:r>
          </w:p>
        </w:tc>
      </w:tr>
      <w:tr w:rsidR="00AD4842" w:rsidRPr="008C0684" w14:paraId="7CA298D1" w14:textId="77777777" w:rsidTr="00AD4842">
        <w:trPr>
          <w:trHeight w:val="300"/>
        </w:trPr>
        <w:tc>
          <w:tcPr>
            <w:tcW w:w="4393" w:type="dxa"/>
            <w:tcBorders>
              <w:top w:val="nil"/>
              <w:left w:val="nil"/>
              <w:bottom w:val="nil"/>
              <w:right w:val="nil"/>
            </w:tcBorders>
            <w:shd w:val="clear" w:color="auto" w:fill="auto"/>
            <w:noWrap/>
            <w:vAlign w:val="bottom"/>
            <w:hideMark/>
          </w:tcPr>
          <w:p w14:paraId="502038A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June 12</w:t>
            </w:r>
          </w:p>
        </w:tc>
        <w:tc>
          <w:tcPr>
            <w:tcW w:w="1551" w:type="dxa"/>
            <w:tcBorders>
              <w:top w:val="nil"/>
              <w:left w:val="single" w:sz="8" w:space="0" w:color="auto"/>
              <w:bottom w:val="nil"/>
              <w:right w:val="single" w:sz="8" w:space="0" w:color="auto"/>
            </w:tcBorders>
            <w:shd w:val="clear" w:color="000000" w:fill="E4DFEC"/>
            <w:noWrap/>
            <w:vAlign w:val="bottom"/>
            <w:hideMark/>
          </w:tcPr>
          <w:p w14:paraId="7F2A61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1,099,641</w:t>
            </w:r>
          </w:p>
        </w:tc>
        <w:tc>
          <w:tcPr>
            <w:tcW w:w="1551" w:type="dxa"/>
            <w:tcBorders>
              <w:top w:val="nil"/>
              <w:left w:val="nil"/>
              <w:bottom w:val="nil"/>
              <w:right w:val="nil"/>
            </w:tcBorders>
            <w:shd w:val="clear" w:color="000000" w:fill="E4DFEC"/>
            <w:noWrap/>
            <w:vAlign w:val="bottom"/>
            <w:hideMark/>
          </w:tcPr>
          <w:p w14:paraId="17EDDE0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883,457</w:t>
            </w:r>
          </w:p>
        </w:tc>
        <w:tc>
          <w:tcPr>
            <w:tcW w:w="1083" w:type="dxa"/>
            <w:tcBorders>
              <w:top w:val="nil"/>
              <w:left w:val="single" w:sz="4" w:space="0" w:color="auto"/>
              <w:bottom w:val="nil"/>
              <w:right w:val="single" w:sz="4" w:space="0" w:color="auto"/>
            </w:tcBorders>
            <w:shd w:val="clear" w:color="000000" w:fill="E4DFEC"/>
            <w:noWrap/>
            <w:vAlign w:val="bottom"/>
            <w:hideMark/>
          </w:tcPr>
          <w:p w14:paraId="1B6B912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53,822</w:t>
            </w:r>
          </w:p>
        </w:tc>
        <w:tc>
          <w:tcPr>
            <w:tcW w:w="1266" w:type="dxa"/>
            <w:tcBorders>
              <w:top w:val="nil"/>
              <w:left w:val="nil"/>
              <w:bottom w:val="nil"/>
              <w:right w:val="single" w:sz="8" w:space="0" w:color="auto"/>
            </w:tcBorders>
            <w:shd w:val="clear" w:color="000000" w:fill="E4DFEC"/>
            <w:noWrap/>
            <w:vAlign w:val="bottom"/>
            <w:hideMark/>
          </w:tcPr>
          <w:p w14:paraId="08AD550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162,362</w:t>
            </w:r>
          </w:p>
        </w:tc>
      </w:tr>
      <w:tr w:rsidR="00AD4842" w:rsidRPr="008C0684" w14:paraId="2E6C311F" w14:textId="77777777" w:rsidTr="00AD4842">
        <w:trPr>
          <w:trHeight w:val="300"/>
        </w:trPr>
        <w:tc>
          <w:tcPr>
            <w:tcW w:w="4393" w:type="dxa"/>
            <w:tcBorders>
              <w:top w:val="nil"/>
              <w:left w:val="nil"/>
              <w:bottom w:val="nil"/>
              <w:right w:val="nil"/>
            </w:tcBorders>
            <w:shd w:val="clear" w:color="auto" w:fill="auto"/>
            <w:noWrap/>
            <w:vAlign w:val="bottom"/>
            <w:hideMark/>
          </w:tcPr>
          <w:p w14:paraId="04CD967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June 12</w:t>
            </w:r>
          </w:p>
        </w:tc>
        <w:tc>
          <w:tcPr>
            <w:tcW w:w="1551" w:type="dxa"/>
            <w:tcBorders>
              <w:top w:val="nil"/>
              <w:left w:val="single" w:sz="8" w:space="0" w:color="auto"/>
              <w:bottom w:val="nil"/>
              <w:right w:val="single" w:sz="8" w:space="0" w:color="auto"/>
            </w:tcBorders>
            <w:shd w:val="clear" w:color="000000" w:fill="E4DFEC"/>
            <w:noWrap/>
            <w:vAlign w:val="bottom"/>
            <w:hideMark/>
          </w:tcPr>
          <w:p w14:paraId="5E13305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1,106,652</w:t>
            </w:r>
          </w:p>
        </w:tc>
        <w:tc>
          <w:tcPr>
            <w:tcW w:w="1551" w:type="dxa"/>
            <w:tcBorders>
              <w:top w:val="nil"/>
              <w:left w:val="nil"/>
              <w:bottom w:val="nil"/>
              <w:right w:val="nil"/>
            </w:tcBorders>
            <w:shd w:val="clear" w:color="000000" w:fill="E4DFEC"/>
            <w:noWrap/>
            <w:vAlign w:val="bottom"/>
            <w:hideMark/>
          </w:tcPr>
          <w:p w14:paraId="21319DB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889,097</w:t>
            </w:r>
          </w:p>
        </w:tc>
        <w:tc>
          <w:tcPr>
            <w:tcW w:w="1083" w:type="dxa"/>
            <w:tcBorders>
              <w:top w:val="nil"/>
              <w:left w:val="single" w:sz="4" w:space="0" w:color="auto"/>
              <w:bottom w:val="nil"/>
              <w:right w:val="single" w:sz="4" w:space="0" w:color="auto"/>
            </w:tcBorders>
            <w:shd w:val="clear" w:color="000000" w:fill="E4DFEC"/>
            <w:noWrap/>
            <w:vAlign w:val="bottom"/>
            <w:hideMark/>
          </w:tcPr>
          <w:p w14:paraId="077D67B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53,988</w:t>
            </w:r>
          </w:p>
        </w:tc>
        <w:tc>
          <w:tcPr>
            <w:tcW w:w="1266" w:type="dxa"/>
            <w:tcBorders>
              <w:top w:val="nil"/>
              <w:left w:val="nil"/>
              <w:bottom w:val="nil"/>
              <w:right w:val="single" w:sz="8" w:space="0" w:color="auto"/>
            </w:tcBorders>
            <w:shd w:val="clear" w:color="000000" w:fill="E4DFEC"/>
            <w:noWrap/>
            <w:vAlign w:val="bottom"/>
            <w:hideMark/>
          </w:tcPr>
          <w:p w14:paraId="71002A8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163,567</w:t>
            </w:r>
          </w:p>
        </w:tc>
      </w:tr>
      <w:tr w:rsidR="00AD4842" w:rsidRPr="008C0684" w14:paraId="6DF51960" w14:textId="77777777" w:rsidTr="00AD4842">
        <w:trPr>
          <w:trHeight w:val="300"/>
        </w:trPr>
        <w:tc>
          <w:tcPr>
            <w:tcW w:w="4393" w:type="dxa"/>
            <w:tcBorders>
              <w:top w:val="nil"/>
              <w:left w:val="nil"/>
              <w:bottom w:val="nil"/>
              <w:right w:val="nil"/>
            </w:tcBorders>
            <w:shd w:val="clear" w:color="auto" w:fill="auto"/>
            <w:noWrap/>
            <w:vAlign w:val="bottom"/>
            <w:hideMark/>
          </w:tcPr>
          <w:p w14:paraId="07A52F0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June 12</w:t>
            </w:r>
          </w:p>
        </w:tc>
        <w:tc>
          <w:tcPr>
            <w:tcW w:w="1551" w:type="dxa"/>
            <w:tcBorders>
              <w:top w:val="nil"/>
              <w:left w:val="single" w:sz="8" w:space="0" w:color="auto"/>
              <w:bottom w:val="nil"/>
              <w:right w:val="single" w:sz="8" w:space="0" w:color="auto"/>
            </w:tcBorders>
            <w:shd w:val="clear" w:color="000000" w:fill="E4DFEC"/>
            <w:noWrap/>
            <w:vAlign w:val="bottom"/>
            <w:hideMark/>
          </w:tcPr>
          <w:p w14:paraId="670A05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1,118,008</w:t>
            </w:r>
          </w:p>
        </w:tc>
        <w:tc>
          <w:tcPr>
            <w:tcW w:w="1551" w:type="dxa"/>
            <w:tcBorders>
              <w:top w:val="nil"/>
              <w:left w:val="nil"/>
              <w:bottom w:val="nil"/>
              <w:right w:val="nil"/>
            </w:tcBorders>
            <w:shd w:val="clear" w:color="000000" w:fill="E4DFEC"/>
            <w:noWrap/>
            <w:vAlign w:val="bottom"/>
            <w:hideMark/>
          </w:tcPr>
          <w:p w14:paraId="067A01B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898,407</w:t>
            </w:r>
          </w:p>
        </w:tc>
        <w:tc>
          <w:tcPr>
            <w:tcW w:w="1083" w:type="dxa"/>
            <w:tcBorders>
              <w:top w:val="nil"/>
              <w:left w:val="single" w:sz="4" w:space="0" w:color="auto"/>
              <w:bottom w:val="nil"/>
              <w:right w:val="single" w:sz="4" w:space="0" w:color="auto"/>
            </w:tcBorders>
            <w:shd w:val="clear" w:color="000000" w:fill="E4DFEC"/>
            <w:noWrap/>
            <w:vAlign w:val="bottom"/>
            <w:hideMark/>
          </w:tcPr>
          <w:p w14:paraId="11A0797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54,349</w:t>
            </w:r>
          </w:p>
        </w:tc>
        <w:tc>
          <w:tcPr>
            <w:tcW w:w="1266" w:type="dxa"/>
            <w:tcBorders>
              <w:top w:val="nil"/>
              <w:left w:val="nil"/>
              <w:bottom w:val="nil"/>
              <w:right w:val="single" w:sz="8" w:space="0" w:color="auto"/>
            </w:tcBorders>
            <w:shd w:val="clear" w:color="000000" w:fill="E4DFEC"/>
            <w:noWrap/>
            <w:vAlign w:val="bottom"/>
            <w:hideMark/>
          </w:tcPr>
          <w:p w14:paraId="545F7AC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165,252</w:t>
            </w:r>
          </w:p>
        </w:tc>
      </w:tr>
      <w:tr w:rsidR="00AD4842" w:rsidRPr="008C0684" w14:paraId="08BA7379" w14:textId="77777777" w:rsidTr="00AD4842">
        <w:trPr>
          <w:trHeight w:val="300"/>
        </w:trPr>
        <w:tc>
          <w:tcPr>
            <w:tcW w:w="4393" w:type="dxa"/>
            <w:tcBorders>
              <w:top w:val="nil"/>
              <w:left w:val="nil"/>
              <w:bottom w:val="nil"/>
              <w:right w:val="nil"/>
            </w:tcBorders>
            <w:shd w:val="clear" w:color="auto" w:fill="auto"/>
            <w:noWrap/>
            <w:vAlign w:val="bottom"/>
            <w:hideMark/>
          </w:tcPr>
          <w:p w14:paraId="6EDB5AD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June 12</w:t>
            </w:r>
          </w:p>
        </w:tc>
        <w:tc>
          <w:tcPr>
            <w:tcW w:w="1551" w:type="dxa"/>
            <w:tcBorders>
              <w:top w:val="nil"/>
              <w:left w:val="single" w:sz="8" w:space="0" w:color="auto"/>
              <w:bottom w:val="nil"/>
              <w:right w:val="single" w:sz="8" w:space="0" w:color="auto"/>
            </w:tcBorders>
            <w:shd w:val="clear" w:color="000000" w:fill="E4DFEC"/>
            <w:noWrap/>
            <w:vAlign w:val="bottom"/>
            <w:hideMark/>
          </w:tcPr>
          <w:p w14:paraId="70395B7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1,131,411</w:t>
            </w:r>
          </w:p>
        </w:tc>
        <w:tc>
          <w:tcPr>
            <w:tcW w:w="1551" w:type="dxa"/>
            <w:tcBorders>
              <w:top w:val="nil"/>
              <w:left w:val="nil"/>
              <w:bottom w:val="nil"/>
              <w:right w:val="nil"/>
            </w:tcBorders>
            <w:shd w:val="clear" w:color="000000" w:fill="E4DFEC"/>
            <w:noWrap/>
            <w:vAlign w:val="bottom"/>
            <w:hideMark/>
          </w:tcPr>
          <w:p w14:paraId="6376272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908,779</w:t>
            </w:r>
          </w:p>
        </w:tc>
        <w:tc>
          <w:tcPr>
            <w:tcW w:w="1083" w:type="dxa"/>
            <w:tcBorders>
              <w:top w:val="nil"/>
              <w:left w:val="single" w:sz="4" w:space="0" w:color="auto"/>
              <w:bottom w:val="nil"/>
              <w:right w:val="single" w:sz="4" w:space="0" w:color="auto"/>
            </w:tcBorders>
            <w:shd w:val="clear" w:color="000000" w:fill="E4DFEC"/>
            <w:noWrap/>
            <w:vAlign w:val="bottom"/>
            <w:hideMark/>
          </w:tcPr>
          <w:p w14:paraId="46C94EB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54,898</w:t>
            </w:r>
          </w:p>
        </w:tc>
        <w:tc>
          <w:tcPr>
            <w:tcW w:w="1266" w:type="dxa"/>
            <w:tcBorders>
              <w:top w:val="nil"/>
              <w:left w:val="nil"/>
              <w:bottom w:val="nil"/>
              <w:right w:val="single" w:sz="8" w:space="0" w:color="auto"/>
            </w:tcBorders>
            <w:shd w:val="clear" w:color="000000" w:fill="E4DFEC"/>
            <w:noWrap/>
            <w:vAlign w:val="bottom"/>
            <w:hideMark/>
          </w:tcPr>
          <w:p w14:paraId="33DEE31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167,735</w:t>
            </w:r>
          </w:p>
        </w:tc>
      </w:tr>
      <w:tr w:rsidR="00AD4842" w:rsidRPr="008C0684" w14:paraId="7AB063FC" w14:textId="77777777" w:rsidTr="00AD4842">
        <w:trPr>
          <w:trHeight w:val="300"/>
        </w:trPr>
        <w:tc>
          <w:tcPr>
            <w:tcW w:w="4393" w:type="dxa"/>
            <w:tcBorders>
              <w:top w:val="nil"/>
              <w:left w:val="nil"/>
              <w:bottom w:val="nil"/>
              <w:right w:val="nil"/>
            </w:tcBorders>
            <w:shd w:val="clear" w:color="auto" w:fill="auto"/>
            <w:noWrap/>
            <w:vAlign w:val="bottom"/>
            <w:hideMark/>
          </w:tcPr>
          <w:p w14:paraId="73ECB07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July 12</w:t>
            </w:r>
          </w:p>
        </w:tc>
        <w:tc>
          <w:tcPr>
            <w:tcW w:w="1551" w:type="dxa"/>
            <w:tcBorders>
              <w:top w:val="nil"/>
              <w:left w:val="single" w:sz="8" w:space="0" w:color="auto"/>
              <w:bottom w:val="nil"/>
              <w:right w:val="single" w:sz="8" w:space="0" w:color="auto"/>
            </w:tcBorders>
            <w:shd w:val="clear" w:color="000000" w:fill="E4DFEC"/>
            <w:noWrap/>
            <w:vAlign w:val="bottom"/>
            <w:hideMark/>
          </w:tcPr>
          <w:p w14:paraId="5A399D7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1,147,183</w:t>
            </w:r>
          </w:p>
        </w:tc>
        <w:tc>
          <w:tcPr>
            <w:tcW w:w="1551" w:type="dxa"/>
            <w:tcBorders>
              <w:top w:val="nil"/>
              <w:left w:val="nil"/>
              <w:bottom w:val="nil"/>
              <w:right w:val="nil"/>
            </w:tcBorders>
            <w:shd w:val="clear" w:color="000000" w:fill="E4DFEC"/>
            <w:noWrap/>
            <w:vAlign w:val="bottom"/>
            <w:hideMark/>
          </w:tcPr>
          <w:p w14:paraId="6F5AC3E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920,309</w:t>
            </w:r>
          </w:p>
        </w:tc>
        <w:tc>
          <w:tcPr>
            <w:tcW w:w="1083" w:type="dxa"/>
            <w:tcBorders>
              <w:top w:val="nil"/>
              <w:left w:val="single" w:sz="4" w:space="0" w:color="auto"/>
              <w:bottom w:val="nil"/>
              <w:right w:val="single" w:sz="4" w:space="0" w:color="auto"/>
            </w:tcBorders>
            <w:shd w:val="clear" w:color="000000" w:fill="E4DFEC"/>
            <w:noWrap/>
            <w:vAlign w:val="bottom"/>
            <w:hideMark/>
          </w:tcPr>
          <w:p w14:paraId="081A87C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55,548</w:t>
            </w:r>
          </w:p>
        </w:tc>
        <w:tc>
          <w:tcPr>
            <w:tcW w:w="1266" w:type="dxa"/>
            <w:tcBorders>
              <w:top w:val="nil"/>
              <w:left w:val="nil"/>
              <w:bottom w:val="nil"/>
              <w:right w:val="single" w:sz="8" w:space="0" w:color="auto"/>
            </w:tcBorders>
            <w:shd w:val="clear" w:color="000000" w:fill="E4DFEC"/>
            <w:noWrap/>
            <w:vAlign w:val="bottom"/>
            <w:hideMark/>
          </w:tcPr>
          <w:p w14:paraId="7CD7B7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171,326</w:t>
            </w:r>
          </w:p>
        </w:tc>
      </w:tr>
      <w:tr w:rsidR="00AD4842" w:rsidRPr="008C0684" w14:paraId="789D498A" w14:textId="77777777" w:rsidTr="00AD4842">
        <w:trPr>
          <w:trHeight w:val="300"/>
        </w:trPr>
        <w:tc>
          <w:tcPr>
            <w:tcW w:w="4393" w:type="dxa"/>
            <w:tcBorders>
              <w:top w:val="nil"/>
              <w:left w:val="nil"/>
              <w:bottom w:val="nil"/>
              <w:right w:val="nil"/>
            </w:tcBorders>
            <w:shd w:val="clear" w:color="auto" w:fill="auto"/>
            <w:noWrap/>
            <w:vAlign w:val="bottom"/>
            <w:hideMark/>
          </w:tcPr>
          <w:p w14:paraId="5BF8BFD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July 12</w:t>
            </w:r>
          </w:p>
        </w:tc>
        <w:tc>
          <w:tcPr>
            <w:tcW w:w="1551" w:type="dxa"/>
            <w:tcBorders>
              <w:top w:val="nil"/>
              <w:left w:val="single" w:sz="8" w:space="0" w:color="auto"/>
              <w:bottom w:val="nil"/>
              <w:right w:val="single" w:sz="8" w:space="0" w:color="auto"/>
            </w:tcBorders>
            <w:shd w:val="clear" w:color="000000" w:fill="E4DFEC"/>
            <w:noWrap/>
            <w:vAlign w:val="bottom"/>
            <w:hideMark/>
          </w:tcPr>
          <w:p w14:paraId="70E4A0B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1,162,254</w:t>
            </w:r>
          </w:p>
        </w:tc>
        <w:tc>
          <w:tcPr>
            <w:tcW w:w="1551" w:type="dxa"/>
            <w:tcBorders>
              <w:top w:val="nil"/>
              <w:left w:val="nil"/>
              <w:bottom w:val="nil"/>
              <w:right w:val="nil"/>
            </w:tcBorders>
            <w:shd w:val="clear" w:color="000000" w:fill="E4DFEC"/>
            <w:noWrap/>
            <w:vAlign w:val="bottom"/>
            <w:hideMark/>
          </w:tcPr>
          <w:p w14:paraId="0DF5EE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931,275</w:t>
            </w:r>
          </w:p>
        </w:tc>
        <w:tc>
          <w:tcPr>
            <w:tcW w:w="1083" w:type="dxa"/>
            <w:tcBorders>
              <w:top w:val="nil"/>
              <w:left w:val="single" w:sz="4" w:space="0" w:color="auto"/>
              <w:bottom w:val="nil"/>
              <w:right w:val="single" w:sz="4" w:space="0" w:color="auto"/>
            </w:tcBorders>
            <w:shd w:val="clear" w:color="000000" w:fill="E4DFEC"/>
            <w:noWrap/>
            <w:vAlign w:val="bottom"/>
            <w:hideMark/>
          </w:tcPr>
          <w:p w14:paraId="2EBA992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56,179</w:t>
            </w:r>
          </w:p>
        </w:tc>
        <w:tc>
          <w:tcPr>
            <w:tcW w:w="1266" w:type="dxa"/>
            <w:tcBorders>
              <w:top w:val="nil"/>
              <w:left w:val="nil"/>
              <w:bottom w:val="nil"/>
              <w:right w:val="single" w:sz="8" w:space="0" w:color="auto"/>
            </w:tcBorders>
            <w:shd w:val="clear" w:color="000000" w:fill="E4DFEC"/>
            <w:noWrap/>
            <w:vAlign w:val="bottom"/>
            <w:hideMark/>
          </w:tcPr>
          <w:p w14:paraId="47934A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174,799</w:t>
            </w:r>
          </w:p>
        </w:tc>
      </w:tr>
      <w:tr w:rsidR="00AD4842" w:rsidRPr="008C0684" w14:paraId="10E5CF48" w14:textId="77777777" w:rsidTr="00AD4842">
        <w:trPr>
          <w:trHeight w:val="300"/>
        </w:trPr>
        <w:tc>
          <w:tcPr>
            <w:tcW w:w="4393" w:type="dxa"/>
            <w:tcBorders>
              <w:top w:val="nil"/>
              <w:left w:val="nil"/>
              <w:bottom w:val="nil"/>
              <w:right w:val="nil"/>
            </w:tcBorders>
            <w:shd w:val="clear" w:color="auto" w:fill="auto"/>
            <w:noWrap/>
            <w:vAlign w:val="bottom"/>
            <w:hideMark/>
          </w:tcPr>
          <w:p w14:paraId="451B32D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July 12</w:t>
            </w:r>
          </w:p>
        </w:tc>
        <w:tc>
          <w:tcPr>
            <w:tcW w:w="1551" w:type="dxa"/>
            <w:tcBorders>
              <w:top w:val="nil"/>
              <w:left w:val="single" w:sz="8" w:space="0" w:color="auto"/>
              <w:bottom w:val="nil"/>
              <w:right w:val="single" w:sz="8" w:space="0" w:color="auto"/>
            </w:tcBorders>
            <w:shd w:val="clear" w:color="000000" w:fill="E4DFEC"/>
            <w:noWrap/>
            <w:vAlign w:val="bottom"/>
            <w:hideMark/>
          </w:tcPr>
          <w:p w14:paraId="3F791CD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1,180,763</w:t>
            </w:r>
          </w:p>
        </w:tc>
        <w:tc>
          <w:tcPr>
            <w:tcW w:w="1551" w:type="dxa"/>
            <w:tcBorders>
              <w:top w:val="nil"/>
              <w:left w:val="nil"/>
              <w:bottom w:val="nil"/>
              <w:right w:val="nil"/>
            </w:tcBorders>
            <w:shd w:val="clear" w:color="000000" w:fill="E4DFEC"/>
            <w:noWrap/>
            <w:vAlign w:val="bottom"/>
            <w:hideMark/>
          </w:tcPr>
          <w:p w14:paraId="2453742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944,453</w:t>
            </w:r>
          </w:p>
        </w:tc>
        <w:tc>
          <w:tcPr>
            <w:tcW w:w="1083" w:type="dxa"/>
            <w:tcBorders>
              <w:top w:val="nil"/>
              <w:left w:val="single" w:sz="4" w:space="0" w:color="auto"/>
              <w:bottom w:val="nil"/>
              <w:right w:val="single" w:sz="4" w:space="0" w:color="auto"/>
            </w:tcBorders>
            <w:shd w:val="clear" w:color="000000" w:fill="E4DFEC"/>
            <w:noWrap/>
            <w:vAlign w:val="bottom"/>
            <w:hideMark/>
          </w:tcPr>
          <w:p w14:paraId="309C3AD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56,975</w:t>
            </w:r>
          </w:p>
        </w:tc>
        <w:tc>
          <w:tcPr>
            <w:tcW w:w="1266" w:type="dxa"/>
            <w:tcBorders>
              <w:top w:val="nil"/>
              <w:left w:val="nil"/>
              <w:bottom w:val="nil"/>
              <w:right w:val="single" w:sz="8" w:space="0" w:color="auto"/>
            </w:tcBorders>
            <w:shd w:val="clear" w:color="000000" w:fill="E4DFEC"/>
            <w:noWrap/>
            <w:vAlign w:val="bottom"/>
            <w:hideMark/>
          </w:tcPr>
          <w:p w14:paraId="748AEE5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179,334</w:t>
            </w:r>
          </w:p>
        </w:tc>
      </w:tr>
      <w:tr w:rsidR="00AD4842" w:rsidRPr="008C0684" w14:paraId="02268A8C" w14:textId="77777777" w:rsidTr="00AD4842">
        <w:trPr>
          <w:trHeight w:val="300"/>
        </w:trPr>
        <w:tc>
          <w:tcPr>
            <w:tcW w:w="4393" w:type="dxa"/>
            <w:tcBorders>
              <w:top w:val="nil"/>
              <w:left w:val="nil"/>
              <w:bottom w:val="nil"/>
              <w:right w:val="nil"/>
            </w:tcBorders>
            <w:shd w:val="clear" w:color="auto" w:fill="auto"/>
            <w:noWrap/>
            <w:vAlign w:val="bottom"/>
            <w:hideMark/>
          </w:tcPr>
          <w:p w14:paraId="5B4DAAA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July 12</w:t>
            </w:r>
          </w:p>
        </w:tc>
        <w:tc>
          <w:tcPr>
            <w:tcW w:w="1551" w:type="dxa"/>
            <w:tcBorders>
              <w:top w:val="nil"/>
              <w:left w:val="single" w:sz="8" w:space="0" w:color="auto"/>
              <w:bottom w:val="nil"/>
              <w:right w:val="single" w:sz="8" w:space="0" w:color="auto"/>
            </w:tcBorders>
            <w:shd w:val="clear" w:color="000000" w:fill="E4DFEC"/>
            <w:noWrap/>
            <w:vAlign w:val="bottom"/>
            <w:hideMark/>
          </w:tcPr>
          <w:p w14:paraId="4D9812D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1,206,286</w:t>
            </w:r>
          </w:p>
        </w:tc>
        <w:tc>
          <w:tcPr>
            <w:tcW w:w="1551" w:type="dxa"/>
            <w:tcBorders>
              <w:top w:val="nil"/>
              <w:left w:val="nil"/>
              <w:bottom w:val="nil"/>
              <w:right w:val="nil"/>
            </w:tcBorders>
            <w:shd w:val="clear" w:color="000000" w:fill="E4DFEC"/>
            <w:noWrap/>
            <w:vAlign w:val="bottom"/>
            <w:hideMark/>
          </w:tcPr>
          <w:p w14:paraId="5E18BE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962,284</w:t>
            </w:r>
          </w:p>
        </w:tc>
        <w:tc>
          <w:tcPr>
            <w:tcW w:w="1083" w:type="dxa"/>
            <w:tcBorders>
              <w:top w:val="nil"/>
              <w:left w:val="single" w:sz="4" w:space="0" w:color="auto"/>
              <w:bottom w:val="nil"/>
              <w:right w:val="single" w:sz="4" w:space="0" w:color="auto"/>
            </w:tcBorders>
            <w:shd w:val="clear" w:color="000000" w:fill="E4DFEC"/>
            <w:noWrap/>
            <w:vAlign w:val="bottom"/>
            <w:hideMark/>
          </w:tcPr>
          <w:p w14:paraId="765D2E8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58,369</w:t>
            </w:r>
          </w:p>
        </w:tc>
        <w:tc>
          <w:tcPr>
            <w:tcW w:w="1266" w:type="dxa"/>
            <w:tcBorders>
              <w:top w:val="nil"/>
              <w:left w:val="nil"/>
              <w:bottom w:val="nil"/>
              <w:right w:val="single" w:sz="8" w:space="0" w:color="auto"/>
            </w:tcBorders>
            <w:shd w:val="clear" w:color="000000" w:fill="E4DFEC"/>
            <w:noWrap/>
            <w:vAlign w:val="bottom"/>
            <w:hideMark/>
          </w:tcPr>
          <w:p w14:paraId="6FCF63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185,633</w:t>
            </w:r>
          </w:p>
        </w:tc>
      </w:tr>
      <w:tr w:rsidR="00AD4842" w:rsidRPr="008C0684" w14:paraId="2A2D08B2" w14:textId="77777777" w:rsidTr="00AD4842">
        <w:trPr>
          <w:trHeight w:val="300"/>
        </w:trPr>
        <w:tc>
          <w:tcPr>
            <w:tcW w:w="4393" w:type="dxa"/>
            <w:tcBorders>
              <w:top w:val="nil"/>
              <w:left w:val="nil"/>
              <w:bottom w:val="nil"/>
              <w:right w:val="nil"/>
            </w:tcBorders>
            <w:shd w:val="clear" w:color="auto" w:fill="auto"/>
            <w:noWrap/>
            <w:vAlign w:val="bottom"/>
            <w:hideMark/>
          </w:tcPr>
          <w:p w14:paraId="1B9DBBA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July 12</w:t>
            </w:r>
          </w:p>
        </w:tc>
        <w:tc>
          <w:tcPr>
            <w:tcW w:w="1551" w:type="dxa"/>
            <w:tcBorders>
              <w:top w:val="nil"/>
              <w:left w:val="single" w:sz="8" w:space="0" w:color="auto"/>
              <w:bottom w:val="nil"/>
              <w:right w:val="single" w:sz="8" w:space="0" w:color="auto"/>
            </w:tcBorders>
            <w:shd w:val="clear" w:color="000000" w:fill="E4DFEC"/>
            <w:noWrap/>
            <w:vAlign w:val="bottom"/>
            <w:hideMark/>
          </w:tcPr>
          <w:p w14:paraId="0D34E89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1,258,852</w:t>
            </w:r>
          </w:p>
        </w:tc>
        <w:tc>
          <w:tcPr>
            <w:tcW w:w="1551" w:type="dxa"/>
            <w:tcBorders>
              <w:top w:val="nil"/>
              <w:left w:val="nil"/>
              <w:bottom w:val="nil"/>
              <w:right w:val="nil"/>
            </w:tcBorders>
            <w:shd w:val="clear" w:color="000000" w:fill="E4DFEC"/>
            <w:noWrap/>
            <w:vAlign w:val="bottom"/>
            <w:hideMark/>
          </w:tcPr>
          <w:p w14:paraId="41CC8B9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993,958</w:t>
            </w:r>
          </w:p>
        </w:tc>
        <w:tc>
          <w:tcPr>
            <w:tcW w:w="1083" w:type="dxa"/>
            <w:tcBorders>
              <w:top w:val="nil"/>
              <w:left w:val="single" w:sz="4" w:space="0" w:color="auto"/>
              <w:bottom w:val="nil"/>
              <w:right w:val="single" w:sz="4" w:space="0" w:color="auto"/>
            </w:tcBorders>
            <w:shd w:val="clear" w:color="000000" w:fill="E4DFEC"/>
            <w:noWrap/>
            <w:vAlign w:val="bottom"/>
            <w:hideMark/>
          </w:tcPr>
          <w:p w14:paraId="5F137D9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61,698</w:t>
            </w:r>
          </w:p>
        </w:tc>
        <w:tc>
          <w:tcPr>
            <w:tcW w:w="1266" w:type="dxa"/>
            <w:tcBorders>
              <w:top w:val="nil"/>
              <w:left w:val="nil"/>
              <w:bottom w:val="nil"/>
              <w:right w:val="single" w:sz="8" w:space="0" w:color="auto"/>
            </w:tcBorders>
            <w:shd w:val="clear" w:color="000000" w:fill="E4DFEC"/>
            <w:noWrap/>
            <w:vAlign w:val="bottom"/>
            <w:hideMark/>
          </w:tcPr>
          <w:p w14:paraId="09C6C98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203,195</w:t>
            </w:r>
          </w:p>
        </w:tc>
      </w:tr>
      <w:tr w:rsidR="00AD4842" w:rsidRPr="008C0684" w14:paraId="583C7C2A" w14:textId="77777777" w:rsidTr="00AD4842">
        <w:trPr>
          <w:trHeight w:val="300"/>
        </w:trPr>
        <w:tc>
          <w:tcPr>
            <w:tcW w:w="4393" w:type="dxa"/>
            <w:tcBorders>
              <w:top w:val="nil"/>
              <w:left w:val="nil"/>
              <w:bottom w:val="nil"/>
              <w:right w:val="nil"/>
            </w:tcBorders>
            <w:shd w:val="clear" w:color="auto" w:fill="auto"/>
            <w:noWrap/>
            <w:vAlign w:val="bottom"/>
            <w:hideMark/>
          </w:tcPr>
          <w:p w14:paraId="1CB35C4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August 12</w:t>
            </w:r>
          </w:p>
        </w:tc>
        <w:tc>
          <w:tcPr>
            <w:tcW w:w="1551" w:type="dxa"/>
            <w:tcBorders>
              <w:top w:val="nil"/>
              <w:left w:val="single" w:sz="8" w:space="0" w:color="auto"/>
              <w:bottom w:val="nil"/>
              <w:right w:val="single" w:sz="8" w:space="0" w:color="auto"/>
            </w:tcBorders>
            <w:shd w:val="clear" w:color="000000" w:fill="E4DFEC"/>
            <w:noWrap/>
            <w:vAlign w:val="bottom"/>
            <w:hideMark/>
          </w:tcPr>
          <w:p w14:paraId="27E89BF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1,280,742</w:t>
            </w:r>
          </w:p>
        </w:tc>
        <w:tc>
          <w:tcPr>
            <w:tcW w:w="1551" w:type="dxa"/>
            <w:tcBorders>
              <w:top w:val="nil"/>
              <w:left w:val="nil"/>
              <w:bottom w:val="nil"/>
              <w:right w:val="nil"/>
            </w:tcBorders>
            <w:shd w:val="clear" w:color="000000" w:fill="E4DFEC"/>
            <w:noWrap/>
            <w:vAlign w:val="bottom"/>
            <w:hideMark/>
          </w:tcPr>
          <w:p w14:paraId="21B409B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1,004,587</w:t>
            </w:r>
          </w:p>
        </w:tc>
        <w:tc>
          <w:tcPr>
            <w:tcW w:w="1083" w:type="dxa"/>
            <w:tcBorders>
              <w:top w:val="nil"/>
              <w:left w:val="single" w:sz="4" w:space="0" w:color="auto"/>
              <w:bottom w:val="nil"/>
              <w:right w:val="single" w:sz="4" w:space="0" w:color="auto"/>
            </w:tcBorders>
            <w:shd w:val="clear" w:color="000000" w:fill="E4DFEC"/>
            <w:noWrap/>
            <w:vAlign w:val="bottom"/>
            <w:hideMark/>
          </w:tcPr>
          <w:p w14:paraId="12E60A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63,143</w:t>
            </w:r>
          </w:p>
        </w:tc>
        <w:tc>
          <w:tcPr>
            <w:tcW w:w="1266" w:type="dxa"/>
            <w:tcBorders>
              <w:top w:val="nil"/>
              <w:left w:val="nil"/>
              <w:bottom w:val="nil"/>
              <w:right w:val="single" w:sz="8" w:space="0" w:color="auto"/>
            </w:tcBorders>
            <w:shd w:val="clear" w:color="000000" w:fill="E4DFEC"/>
            <w:noWrap/>
            <w:vAlign w:val="bottom"/>
            <w:hideMark/>
          </w:tcPr>
          <w:p w14:paraId="1E3AFE5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213,011</w:t>
            </w:r>
          </w:p>
        </w:tc>
      </w:tr>
      <w:tr w:rsidR="00AD4842" w:rsidRPr="008C0684" w14:paraId="55165EE6" w14:textId="77777777" w:rsidTr="00AD4842">
        <w:trPr>
          <w:trHeight w:val="300"/>
        </w:trPr>
        <w:tc>
          <w:tcPr>
            <w:tcW w:w="4393" w:type="dxa"/>
            <w:tcBorders>
              <w:top w:val="nil"/>
              <w:left w:val="nil"/>
              <w:bottom w:val="nil"/>
              <w:right w:val="nil"/>
            </w:tcBorders>
            <w:shd w:val="clear" w:color="auto" w:fill="auto"/>
            <w:noWrap/>
            <w:vAlign w:val="bottom"/>
            <w:hideMark/>
          </w:tcPr>
          <w:p w14:paraId="23743D5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August 12</w:t>
            </w:r>
          </w:p>
        </w:tc>
        <w:tc>
          <w:tcPr>
            <w:tcW w:w="1551" w:type="dxa"/>
            <w:tcBorders>
              <w:top w:val="nil"/>
              <w:left w:val="single" w:sz="8" w:space="0" w:color="auto"/>
              <w:bottom w:val="nil"/>
              <w:right w:val="single" w:sz="8" w:space="0" w:color="auto"/>
            </w:tcBorders>
            <w:shd w:val="clear" w:color="000000" w:fill="E4DFEC"/>
            <w:noWrap/>
            <w:vAlign w:val="bottom"/>
            <w:hideMark/>
          </w:tcPr>
          <w:p w14:paraId="3D60E8A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1,283,448</w:t>
            </w:r>
          </w:p>
        </w:tc>
        <w:tc>
          <w:tcPr>
            <w:tcW w:w="1551" w:type="dxa"/>
            <w:tcBorders>
              <w:top w:val="nil"/>
              <w:left w:val="nil"/>
              <w:bottom w:val="nil"/>
              <w:right w:val="nil"/>
            </w:tcBorders>
            <w:shd w:val="clear" w:color="000000" w:fill="E4DFEC"/>
            <w:noWrap/>
            <w:vAlign w:val="bottom"/>
            <w:hideMark/>
          </w:tcPr>
          <w:p w14:paraId="49CAFAA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1,006,558</w:t>
            </w:r>
          </w:p>
        </w:tc>
        <w:tc>
          <w:tcPr>
            <w:tcW w:w="1083" w:type="dxa"/>
            <w:tcBorders>
              <w:top w:val="nil"/>
              <w:left w:val="single" w:sz="4" w:space="0" w:color="auto"/>
              <w:bottom w:val="nil"/>
              <w:right w:val="single" w:sz="4" w:space="0" w:color="auto"/>
            </w:tcBorders>
            <w:shd w:val="clear" w:color="000000" w:fill="E4DFEC"/>
            <w:noWrap/>
            <w:vAlign w:val="bottom"/>
            <w:hideMark/>
          </w:tcPr>
          <w:p w14:paraId="0AFFCA2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63,269</w:t>
            </w:r>
          </w:p>
        </w:tc>
        <w:tc>
          <w:tcPr>
            <w:tcW w:w="1266" w:type="dxa"/>
            <w:tcBorders>
              <w:top w:val="nil"/>
              <w:left w:val="nil"/>
              <w:bottom w:val="nil"/>
              <w:right w:val="single" w:sz="8" w:space="0" w:color="auto"/>
            </w:tcBorders>
            <w:shd w:val="clear" w:color="000000" w:fill="E4DFEC"/>
            <w:noWrap/>
            <w:vAlign w:val="bottom"/>
            <w:hideMark/>
          </w:tcPr>
          <w:p w14:paraId="11FA944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213,621</w:t>
            </w:r>
          </w:p>
        </w:tc>
      </w:tr>
      <w:tr w:rsidR="00AD4842" w:rsidRPr="008C0684" w14:paraId="12DB9177" w14:textId="77777777" w:rsidTr="00AD4842">
        <w:trPr>
          <w:trHeight w:val="300"/>
        </w:trPr>
        <w:tc>
          <w:tcPr>
            <w:tcW w:w="4393" w:type="dxa"/>
            <w:tcBorders>
              <w:top w:val="nil"/>
              <w:left w:val="nil"/>
              <w:bottom w:val="nil"/>
              <w:right w:val="nil"/>
            </w:tcBorders>
            <w:shd w:val="clear" w:color="auto" w:fill="auto"/>
            <w:noWrap/>
            <w:vAlign w:val="bottom"/>
            <w:hideMark/>
          </w:tcPr>
          <w:p w14:paraId="56437CD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August 12</w:t>
            </w:r>
          </w:p>
        </w:tc>
        <w:tc>
          <w:tcPr>
            <w:tcW w:w="1551" w:type="dxa"/>
            <w:tcBorders>
              <w:top w:val="nil"/>
              <w:left w:val="single" w:sz="8" w:space="0" w:color="auto"/>
              <w:bottom w:val="nil"/>
              <w:right w:val="single" w:sz="8" w:space="0" w:color="auto"/>
            </w:tcBorders>
            <w:shd w:val="clear" w:color="000000" w:fill="E4DFEC"/>
            <w:noWrap/>
            <w:vAlign w:val="bottom"/>
            <w:hideMark/>
          </w:tcPr>
          <w:p w14:paraId="761A05E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1,286,253</w:t>
            </w:r>
          </w:p>
        </w:tc>
        <w:tc>
          <w:tcPr>
            <w:tcW w:w="1551" w:type="dxa"/>
            <w:tcBorders>
              <w:top w:val="nil"/>
              <w:left w:val="nil"/>
              <w:bottom w:val="nil"/>
              <w:right w:val="nil"/>
            </w:tcBorders>
            <w:shd w:val="clear" w:color="000000" w:fill="E4DFEC"/>
            <w:noWrap/>
            <w:vAlign w:val="bottom"/>
            <w:hideMark/>
          </w:tcPr>
          <w:p w14:paraId="5F620E3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1,009,022</w:t>
            </w:r>
          </w:p>
        </w:tc>
        <w:tc>
          <w:tcPr>
            <w:tcW w:w="1083" w:type="dxa"/>
            <w:tcBorders>
              <w:top w:val="nil"/>
              <w:left w:val="single" w:sz="4" w:space="0" w:color="auto"/>
              <w:bottom w:val="nil"/>
              <w:right w:val="single" w:sz="4" w:space="0" w:color="auto"/>
            </w:tcBorders>
            <w:shd w:val="clear" w:color="000000" w:fill="E4DFEC"/>
            <w:noWrap/>
            <w:vAlign w:val="bottom"/>
            <w:hideMark/>
          </w:tcPr>
          <w:p w14:paraId="4FC7578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63,396</w:t>
            </w:r>
          </w:p>
        </w:tc>
        <w:tc>
          <w:tcPr>
            <w:tcW w:w="1266" w:type="dxa"/>
            <w:tcBorders>
              <w:top w:val="nil"/>
              <w:left w:val="nil"/>
              <w:bottom w:val="nil"/>
              <w:right w:val="single" w:sz="8" w:space="0" w:color="auto"/>
            </w:tcBorders>
            <w:shd w:val="clear" w:color="000000" w:fill="E4DFEC"/>
            <w:noWrap/>
            <w:vAlign w:val="bottom"/>
            <w:hideMark/>
          </w:tcPr>
          <w:p w14:paraId="2D7594D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213,836</w:t>
            </w:r>
          </w:p>
        </w:tc>
      </w:tr>
      <w:tr w:rsidR="00AD4842" w:rsidRPr="008C0684" w14:paraId="2FC37FB5" w14:textId="77777777" w:rsidTr="00AD4842">
        <w:trPr>
          <w:trHeight w:val="300"/>
        </w:trPr>
        <w:tc>
          <w:tcPr>
            <w:tcW w:w="4393" w:type="dxa"/>
            <w:tcBorders>
              <w:top w:val="nil"/>
              <w:left w:val="nil"/>
              <w:bottom w:val="nil"/>
              <w:right w:val="nil"/>
            </w:tcBorders>
            <w:shd w:val="clear" w:color="auto" w:fill="auto"/>
            <w:noWrap/>
            <w:vAlign w:val="bottom"/>
            <w:hideMark/>
          </w:tcPr>
          <w:p w14:paraId="0C682CC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August 12</w:t>
            </w:r>
          </w:p>
        </w:tc>
        <w:tc>
          <w:tcPr>
            <w:tcW w:w="1551" w:type="dxa"/>
            <w:tcBorders>
              <w:top w:val="nil"/>
              <w:left w:val="single" w:sz="8" w:space="0" w:color="auto"/>
              <w:bottom w:val="nil"/>
              <w:right w:val="single" w:sz="8" w:space="0" w:color="auto"/>
            </w:tcBorders>
            <w:shd w:val="clear" w:color="000000" w:fill="E4DFEC"/>
            <w:noWrap/>
            <w:vAlign w:val="bottom"/>
            <w:hideMark/>
          </w:tcPr>
          <w:p w14:paraId="138B21D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1,289,581</w:t>
            </w:r>
          </w:p>
        </w:tc>
        <w:tc>
          <w:tcPr>
            <w:tcW w:w="1551" w:type="dxa"/>
            <w:tcBorders>
              <w:top w:val="nil"/>
              <w:left w:val="nil"/>
              <w:bottom w:val="nil"/>
              <w:right w:val="nil"/>
            </w:tcBorders>
            <w:shd w:val="clear" w:color="000000" w:fill="E4DFEC"/>
            <w:noWrap/>
            <w:vAlign w:val="bottom"/>
            <w:hideMark/>
          </w:tcPr>
          <w:p w14:paraId="5B9D1FF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1,011,949</w:t>
            </w:r>
          </w:p>
        </w:tc>
        <w:tc>
          <w:tcPr>
            <w:tcW w:w="1083" w:type="dxa"/>
            <w:tcBorders>
              <w:top w:val="nil"/>
              <w:left w:val="single" w:sz="4" w:space="0" w:color="auto"/>
              <w:bottom w:val="nil"/>
              <w:right w:val="single" w:sz="4" w:space="0" w:color="auto"/>
            </w:tcBorders>
            <w:shd w:val="clear" w:color="000000" w:fill="E4DFEC"/>
            <w:noWrap/>
            <w:vAlign w:val="bottom"/>
            <w:hideMark/>
          </w:tcPr>
          <w:p w14:paraId="35E1680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63,552</w:t>
            </w:r>
          </w:p>
        </w:tc>
        <w:tc>
          <w:tcPr>
            <w:tcW w:w="1266" w:type="dxa"/>
            <w:tcBorders>
              <w:top w:val="nil"/>
              <w:left w:val="nil"/>
              <w:bottom w:val="nil"/>
              <w:right w:val="single" w:sz="8" w:space="0" w:color="auto"/>
            </w:tcBorders>
            <w:shd w:val="clear" w:color="000000" w:fill="E4DFEC"/>
            <w:noWrap/>
            <w:vAlign w:val="bottom"/>
            <w:hideMark/>
          </w:tcPr>
          <w:p w14:paraId="235FDD8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214,080</w:t>
            </w:r>
          </w:p>
        </w:tc>
      </w:tr>
      <w:tr w:rsidR="00AD4842" w:rsidRPr="008C0684" w14:paraId="3F9CC2B8" w14:textId="77777777" w:rsidTr="00AD4842">
        <w:trPr>
          <w:trHeight w:val="300"/>
        </w:trPr>
        <w:tc>
          <w:tcPr>
            <w:tcW w:w="4393" w:type="dxa"/>
            <w:tcBorders>
              <w:top w:val="nil"/>
              <w:left w:val="nil"/>
              <w:bottom w:val="nil"/>
              <w:right w:val="nil"/>
            </w:tcBorders>
            <w:shd w:val="clear" w:color="auto" w:fill="auto"/>
            <w:noWrap/>
            <w:vAlign w:val="bottom"/>
            <w:hideMark/>
          </w:tcPr>
          <w:p w14:paraId="7A07048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September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7A460E6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1,292,896</w:t>
            </w:r>
          </w:p>
        </w:tc>
        <w:tc>
          <w:tcPr>
            <w:tcW w:w="1551" w:type="dxa"/>
            <w:tcBorders>
              <w:top w:val="nil"/>
              <w:left w:val="nil"/>
              <w:bottom w:val="nil"/>
              <w:right w:val="nil"/>
            </w:tcBorders>
            <w:shd w:val="clear" w:color="000000" w:fill="E4DFEC"/>
            <w:noWrap/>
            <w:vAlign w:val="bottom"/>
            <w:hideMark/>
          </w:tcPr>
          <w:p w14:paraId="6CA3716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1,014,687</w:t>
            </w:r>
          </w:p>
        </w:tc>
        <w:tc>
          <w:tcPr>
            <w:tcW w:w="1083" w:type="dxa"/>
            <w:tcBorders>
              <w:top w:val="nil"/>
              <w:left w:val="single" w:sz="4" w:space="0" w:color="auto"/>
              <w:bottom w:val="nil"/>
              <w:right w:val="single" w:sz="4" w:space="0" w:color="auto"/>
            </w:tcBorders>
            <w:shd w:val="clear" w:color="000000" w:fill="E4DFEC"/>
            <w:noWrap/>
            <w:vAlign w:val="bottom"/>
            <w:hideMark/>
          </w:tcPr>
          <w:p w14:paraId="5541D96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63,630</w:t>
            </w:r>
          </w:p>
        </w:tc>
        <w:tc>
          <w:tcPr>
            <w:tcW w:w="1266" w:type="dxa"/>
            <w:tcBorders>
              <w:top w:val="nil"/>
              <w:left w:val="nil"/>
              <w:bottom w:val="nil"/>
              <w:right w:val="single" w:sz="8" w:space="0" w:color="auto"/>
            </w:tcBorders>
            <w:shd w:val="clear" w:color="000000" w:fill="E4DFEC"/>
            <w:noWrap/>
            <w:vAlign w:val="bottom"/>
            <w:hideMark/>
          </w:tcPr>
          <w:p w14:paraId="5A3F0B2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214,578</w:t>
            </w:r>
          </w:p>
        </w:tc>
      </w:tr>
      <w:tr w:rsidR="00AD4842" w:rsidRPr="008C0684" w14:paraId="45958614" w14:textId="77777777" w:rsidTr="00AD4842">
        <w:trPr>
          <w:trHeight w:val="300"/>
        </w:trPr>
        <w:tc>
          <w:tcPr>
            <w:tcW w:w="4393" w:type="dxa"/>
            <w:tcBorders>
              <w:top w:val="nil"/>
              <w:left w:val="nil"/>
              <w:bottom w:val="nil"/>
              <w:right w:val="nil"/>
            </w:tcBorders>
            <w:shd w:val="clear" w:color="auto" w:fill="auto"/>
            <w:noWrap/>
            <w:vAlign w:val="bottom"/>
            <w:hideMark/>
          </w:tcPr>
          <w:p w14:paraId="7BE6F2F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September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6604040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1,297,190</w:t>
            </w:r>
          </w:p>
        </w:tc>
        <w:tc>
          <w:tcPr>
            <w:tcW w:w="1551" w:type="dxa"/>
            <w:tcBorders>
              <w:top w:val="nil"/>
              <w:left w:val="nil"/>
              <w:bottom w:val="nil"/>
              <w:right w:val="nil"/>
            </w:tcBorders>
            <w:shd w:val="clear" w:color="000000" w:fill="E4DFEC"/>
            <w:noWrap/>
            <w:vAlign w:val="bottom"/>
            <w:hideMark/>
          </w:tcPr>
          <w:p w14:paraId="431BB5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1,018,336</w:t>
            </w:r>
          </w:p>
        </w:tc>
        <w:tc>
          <w:tcPr>
            <w:tcW w:w="1083" w:type="dxa"/>
            <w:tcBorders>
              <w:top w:val="nil"/>
              <w:left w:val="single" w:sz="4" w:space="0" w:color="auto"/>
              <w:bottom w:val="nil"/>
              <w:right w:val="single" w:sz="4" w:space="0" w:color="auto"/>
            </w:tcBorders>
            <w:shd w:val="clear" w:color="000000" w:fill="E4DFEC"/>
            <w:noWrap/>
            <w:vAlign w:val="bottom"/>
            <w:hideMark/>
          </w:tcPr>
          <w:p w14:paraId="190E960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63,866</w:t>
            </w:r>
          </w:p>
        </w:tc>
        <w:tc>
          <w:tcPr>
            <w:tcW w:w="1266" w:type="dxa"/>
            <w:tcBorders>
              <w:top w:val="nil"/>
              <w:left w:val="nil"/>
              <w:bottom w:val="nil"/>
              <w:right w:val="single" w:sz="8" w:space="0" w:color="auto"/>
            </w:tcBorders>
            <w:shd w:val="clear" w:color="000000" w:fill="E4DFEC"/>
            <w:noWrap/>
            <w:vAlign w:val="bottom"/>
            <w:hideMark/>
          </w:tcPr>
          <w:p w14:paraId="5F9DD8D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214,988</w:t>
            </w:r>
          </w:p>
        </w:tc>
      </w:tr>
      <w:tr w:rsidR="00AD4842" w:rsidRPr="008C0684" w14:paraId="01E4E8A1" w14:textId="77777777" w:rsidTr="00AD4842">
        <w:trPr>
          <w:trHeight w:val="300"/>
        </w:trPr>
        <w:tc>
          <w:tcPr>
            <w:tcW w:w="4393" w:type="dxa"/>
            <w:tcBorders>
              <w:top w:val="nil"/>
              <w:left w:val="nil"/>
              <w:bottom w:val="nil"/>
              <w:right w:val="nil"/>
            </w:tcBorders>
            <w:shd w:val="clear" w:color="auto" w:fill="auto"/>
            <w:noWrap/>
            <w:vAlign w:val="bottom"/>
            <w:hideMark/>
          </w:tcPr>
          <w:p w14:paraId="1445876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16 September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4A6867F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1,301,174</w:t>
            </w:r>
          </w:p>
        </w:tc>
        <w:tc>
          <w:tcPr>
            <w:tcW w:w="1551" w:type="dxa"/>
            <w:tcBorders>
              <w:top w:val="nil"/>
              <w:left w:val="nil"/>
              <w:bottom w:val="nil"/>
              <w:right w:val="nil"/>
            </w:tcBorders>
            <w:shd w:val="clear" w:color="000000" w:fill="E4DFEC"/>
            <w:noWrap/>
            <w:vAlign w:val="bottom"/>
            <w:hideMark/>
          </w:tcPr>
          <w:p w14:paraId="226937A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1,021,822</w:t>
            </w:r>
          </w:p>
        </w:tc>
        <w:tc>
          <w:tcPr>
            <w:tcW w:w="1083" w:type="dxa"/>
            <w:tcBorders>
              <w:top w:val="nil"/>
              <w:left w:val="single" w:sz="4" w:space="0" w:color="auto"/>
              <w:bottom w:val="nil"/>
              <w:right w:val="single" w:sz="4" w:space="0" w:color="auto"/>
            </w:tcBorders>
            <w:shd w:val="clear" w:color="000000" w:fill="E4DFEC"/>
            <w:noWrap/>
            <w:vAlign w:val="bottom"/>
            <w:hideMark/>
          </w:tcPr>
          <w:p w14:paraId="398837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64,001</w:t>
            </w:r>
          </w:p>
        </w:tc>
        <w:tc>
          <w:tcPr>
            <w:tcW w:w="1266" w:type="dxa"/>
            <w:tcBorders>
              <w:top w:val="nil"/>
              <w:left w:val="nil"/>
              <w:bottom w:val="nil"/>
              <w:right w:val="single" w:sz="8" w:space="0" w:color="auto"/>
            </w:tcBorders>
            <w:shd w:val="clear" w:color="000000" w:fill="E4DFEC"/>
            <w:noWrap/>
            <w:vAlign w:val="bottom"/>
            <w:hideMark/>
          </w:tcPr>
          <w:p w14:paraId="39D6D63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215,350</w:t>
            </w:r>
          </w:p>
        </w:tc>
      </w:tr>
      <w:tr w:rsidR="00AD4842" w:rsidRPr="008C0684" w14:paraId="58DFFEA4" w14:textId="77777777" w:rsidTr="00AD4842">
        <w:trPr>
          <w:trHeight w:val="300"/>
        </w:trPr>
        <w:tc>
          <w:tcPr>
            <w:tcW w:w="4393" w:type="dxa"/>
            <w:tcBorders>
              <w:top w:val="nil"/>
              <w:left w:val="nil"/>
              <w:bottom w:val="nil"/>
              <w:right w:val="nil"/>
            </w:tcBorders>
            <w:shd w:val="clear" w:color="auto" w:fill="auto"/>
            <w:noWrap/>
            <w:vAlign w:val="bottom"/>
            <w:hideMark/>
          </w:tcPr>
          <w:p w14:paraId="45BD2A8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23 September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05144B5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1,305,298</w:t>
            </w:r>
          </w:p>
        </w:tc>
        <w:tc>
          <w:tcPr>
            <w:tcW w:w="1551" w:type="dxa"/>
            <w:tcBorders>
              <w:top w:val="nil"/>
              <w:left w:val="nil"/>
              <w:bottom w:val="nil"/>
              <w:right w:val="nil"/>
            </w:tcBorders>
            <w:shd w:val="clear" w:color="000000" w:fill="E4DFEC"/>
            <w:noWrap/>
            <w:vAlign w:val="bottom"/>
            <w:hideMark/>
          </w:tcPr>
          <w:p w14:paraId="769A329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1,025,348</w:t>
            </w:r>
          </w:p>
        </w:tc>
        <w:tc>
          <w:tcPr>
            <w:tcW w:w="1083" w:type="dxa"/>
            <w:tcBorders>
              <w:top w:val="nil"/>
              <w:left w:val="single" w:sz="4" w:space="0" w:color="auto"/>
              <w:bottom w:val="nil"/>
              <w:right w:val="single" w:sz="4" w:space="0" w:color="auto"/>
            </w:tcBorders>
            <w:shd w:val="clear" w:color="000000" w:fill="E4DFEC"/>
            <w:noWrap/>
            <w:vAlign w:val="bottom"/>
            <w:hideMark/>
          </w:tcPr>
          <w:p w14:paraId="1493FF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64,169</w:t>
            </w:r>
          </w:p>
        </w:tc>
        <w:tc>
          <w:tcPr>
            <w:tcW w:w="1266" w:type="dxa"/>
            <w:tcBorders>
              <w:top w:val="nil"/>
              <w:left w:val="nil"/>
              <w:bottom w:val="nil"/>
              <w:right w:val="single" w:sz="8" w:space="0" w:color="auto"/>
            </w:tcBorders>
            <w:shd w:val="clear" w:color="000000" w:fill="E4DFEC"/>
            <w:noWrap/>
            <w:vAlign w:val="bottom"/>
            <w:hideMark/>
          </w:tcPr>
          <w:p w14:paraId="0CACB67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215,780</w:t>
            </w:r>
          </w:p>
        </w:tc>
      </w:tr>
      <w:tr w:rsidR="00AD4842" w:rsidRPr="008C0684" w14:paraId="526FC579" w14:textId="77777777" w:rsidTr="00AD4842">
        <w:trPr>
          <w:trHeight w:val="300"/>
        </w:trPr>
        <w:tc>
          <w:tcPr>
            <w:tcW w:w="4393" w:type="dxa"/>
            <w:tcBorders>
              <w:top w:val="nil"/>
              <w:left w:val="nil"/>
              <w:bottom w:val="nil"/>
              <w:right w:val="nil"/>
            </w:tcBorders>
            <w:shd w:val="clear" w:color="auto" w:fill="auto"/>
            <w:noWrap/>
            <w:vAlign w:val="bottom"/>
            <w:hideMark/>
          </w:tcPr>
          <w:p w14:paraId="2438C18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30 September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3064493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1,309,886</w:t>
            </w:r>
          </w:p>
        </w:tc>
        <w:tc>
          <w:tcPr>
            <w:tcW w:w="1551" w:type="dxa"/>
            <w:tcBorders>
              <w:top w:val="nil"/>
              <w:left w:val="nil"/>
              <w:bottom w:val="nil"/>
              <w:right w:val="nil"/>
            </w:tcBorders>
            <w:shd w:val="clear" w:color="000000" w:fill="E4DFEC"/>
            <w:noWrap/>
            <w:vAlign w:val="bottom"/>
            <w:hideMark/>
          </w:tcPr>
          <w:p w14:paraId="125A2E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1,029,398</w:t>
            </w:r>
          </w:p>
        </w:tc>
        <w:tc>
          <w:tcPr>
            <w:tcW w:w="1083" w:type="dxa"/>
            <w:tcBorders>
              <w:top w:val="nil"/>
              <w:left w:val="single" w:sz="4" w:space="0" w:color="auto"/>
              <w:bottom w:val="nil"/>
              <w:right w:val="single" w:sz="4" w:space="0" w:color="auto"/>
            </w:tcBorders>
            <w:shd w:val="clear" w:color="000000" w:fill="E4DFEC"/>
            <w:noWrap/>
            <w:vAlign w:val="bottom"/>
            <w:hideMark/>
          </w:tcPr>
          <w:p w14:paraId="28B03A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64,315</w:t>
            </w:r>
          </w:p>
        </w:tc>
        <w:tc>
          <w:tcPr>
            <w:tcW w:w="1266" w:type="dxa"/>
            <w:tcBorders>
              <w:top w:val="nil"/>
              <w:left w:val="nil"/>
              <w:bottom w:val="nil"/>
              <w:right w:val="single" w:sz="8" w:space="0" w:color="auto"/>
            </w:tcBorders>
            <w:shd w:val="clear" w:color="000000" w:fill="E4DFEC"/>
            <w:noWrap/>
            <w:vAlign w:val="bottom"/>
            <w:hideMark/>
          </w:tcPr>
          <w:p w14:paraId="0BCCFF6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216,173</w:t>
            </w:r>
          </w:p>
        </w:tc>
      </w:tr>
      <w:tr w:rsidR="00AD4842" w:rsidRPr="008C0684" w14:paraId="7AE3BA89" w14:textId="77777777" w:rsidTr="00AD4842">
        <w:trPr>
          <w:trHeight w:val="300"/>
        </w:trPr>
        <w:tc>
          <w:tcPr>
            <w:tcW w:w="4393" w:type="dxa"/>
            <w:tcBorders>
              <w:top w:val="nil"/>
              <w:left w:val="nil"/>
              <w:bottom w:val="nil"/>
              <w:right w:val="nil"/>
            </w:tcBorders>
            <w:shd w:val="clear" w:color="auto" w:fill="auto"/>
            <w:noWrap/>
            <w:vAlign w:val="bottom"/>
            <w:hideMark/>
          </w:tcPr>
          <w:p w14:paraId="24F79AB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7 October 12</w:t>
            </w:r>
          </w:p>
        </w:tc>
        <w:tc>
          <w:tcPr>
            <w:tcW w:w="1551" w:type="dxa"/>
            <w:tcBorders>
              <w:top w:val="nil"/>
              <w:left w:val="single" w:sz="8" w:space="0" w:color="auto"/>
              <w:bottom w:val="nil"/>
              <w:right w:val="single" w:sz="8" w:space="0" w:color="auto"/>
            </w:tcBorders>
            <w:shd w:val="clear" w:color="000000" w:fill="E4DFEC"/>
            <w:noWrap/>
            <w:vAlign w:val="bottom"/>
            <w:hideMark/>
          </w:tcPr>
          <w:p w14:paraId="49F7E7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1,314,279</w:t>
            </w:r>
          </w:p>
        </w:tc>
        <w:tc>
          <w:tcPr>
            <w:tcW w:w="1551" w:type="dxa"/>
            <w:tcBorders>
              <w:top w:val="nil"/>
              <w:left w:val="nil"/>
              <w:bottom w:val="nil"/>
              <w:right w:val="nil"/>
            </w:tcBorders>
            <w:shd w:val="clear" w:color="000000" w:fill="E4DFEC"/>
            <w:noWrap/>
            <w:vAlign w:val="bottom"/>
            <w:hideMark/>
          </w:tcPr>
          <w:p w14:paraId="4681A4B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1,033,223</w:t>
            </w:r>
          </w:p>
        </w:tc>
        <w:tc>
          <w:tcPr>
            <w:tcW w:w="1083" w:type="dxa"/>
            <w:tcBorders>
              <w:top w:val="nil"/>
              <w:left w:val="single" w:sz="4" w:space="0" w:color="auto"/>
              <w:bottom w:val="nil"/>
              <w:right w:val="single" w:sz="4" w:space="0" w:color="auto"/>
            </w:tcBorders>
            <w:shd w:val="clear" w:color="000000" w:fill="E4DFEC"/>
            <w:noWrap/>
            <w:vAlign w:val="bottom"/>
            <w:hideMark/>
          </w:tcPr>
          <w:p w14:paraId="7698A14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64,464</w:t>
            </w:r>
          </w:p>
        </w:tc>
        <w:tc>
          <w:tcPr>
            <w:tcW w:w="1266" w:type="dxa"/>
            <w:tcBorders>
              <w:top w:val="nil"/>
              <w:left w:val="nil"/>
              <w:bottom w:val="nil"/>
              <w:right w:val="single" w:sz="8" w:space="0" w:color="auto"/>
            </w:tcBorders>
            <w:shd w:val="clear" w:color="000000" w:fill="E4DFEC"/>
            <w:noWrap/>
            <w:vAlign w:val="bottom"/>
            <w:hideMark/>
          </w:tcPr>
          <w:p w14:paraId="5870CFE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216,593</w:t>
            </w:r>
          </w:p>
        </w:tc>
      </w:tr>
      <w:tr w:rsidR="00AD4842" w:rsidRPr="008C0684" w14:paraId="5FD0E600" w14:textId="77777777" w:rsidTr="00AD4842">
        <w:trPr>
          <w:trHeight w:val="300"/>
        </w:trPr>
        <w:tc>
          <w:tcPr>
            <w:tcW w:w="4393" w:type="dxa"/>
            <w:tcBorders>
              <w:top w:val="nil"/>
              <w:left w:val="nil"/>
              <w:bottom w:val="nil"/>
              <w:right w:val="nil"/>
            </w:tcBorders>
            <w:shd w:val="clear" w:color="auto" w:fill="auto"/>
            <w:noWrap/>
            <w:vAlign w:val="bottom"/>
            <w:hideMark/>
          </w:tcPr>
          <w:p w14:paraId="0D7804C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14 October 12</w:t>
            </w:r>
          </w:p>
        </w:tc>
        <w:tc>
          <w:tcPr>
            <w:tcW w:w="1551" w:type="dxa"/>
            <w:tcBorders>
              <w:top w:val="nil"/>
              <w:left w:val="single" w:sz="8" w:space="0" w:color="auto"/>
              <w:bottom w:val="nil"/>
              <w:right w:val="single" w:sz="8" w:space="0" w:color="auto"/>
            </w:tcBorders>
            <w:shd w:val="clear" w:color="000000" w:fill="E4DFEC"/>
            <w:noWrap/>
            <w:vAlign w:val="bottom"/>
            <w:hideMark/>
          </w:tcPr>
          <w:p w14:paraId="505BBBB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1,320,410</w:t>
            </w:r>
          </w:p>
        </w:tc>
        <w:tc>
          <w:tcPr>
            <w:tcW w:w="1551" w:type="dxa"/>
            <w:tcBorders>
              <w:top w:val="nil"/>
              <w:left w:val="nil"/>
              <w:bottom w:val="nil"/>
              <w:right w:val="nil"/>
            </w:tcBorders>
            <w:shd w:val="clear" w:color="000000" w:fill="E4DFEC"/>
            <w:noWrap/>
            <w:vAlign w:val="bottom"/>
            <w:hideMark/>
          </w:tcPr>
          <w:p w14:paraId="6A3DB75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1,038,238</w:t>
            </w:r>
          </w:p>
        </w:tc>
        <w:tc>
          <w:tcPr>
            <w:tcW w:w="1083" w:type="dxa"/>
            <w:tcBorders>
              <w:top w:val="nil"/>
              <w:left w:val="single" w:sz="4" w:space="0" w:color="auto"/>
              <w:bottom w:val="nil"/>
              <w:right w:val="single" w:sz="4" w:space="0" w:color="auto"/>
            </w:tcBorders>
            <w:shd w:val="clear" w:color="000000" w:fill="E4DFEC"/>
            <w:noWrap/>
            <w:vAlign w:val="bottom"/>
            <w:hideMark/>
          </w:tcPr>
          <w:p w14:paraId="5CAE9C1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64,684</w:t>
            </w:r>
          </w:p>
        </w:tc>
        <w:tc>
          <w:tcPr>
            <w:tcW w:w="1266" w:type="dxa"/>
            <w:tcBorders>
              <w:top w:val="nil"/>
              <w:left w:val="nil"/>
              <w:bottom w:val="nil"/>
              <w:right w:val="single" w:sz="8" w:space="0" w:color="auto"/>
            </w:tcBorders>
            <w:shd w:val="clear" w:color="000000" w:fill="E4DFEC"/>
            <w:noWrap/>
            <w:vAlign w:val="bottom"/>
            <w:hideMark/>
          </w:tcPr>
          <w:p w14:paraId="31A69C8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217,487</w:t>
            </w:r>
          </w:p>
        </w:tc>
      </w:tr>
      <w:tr w:rsidR="00AD4842" w:rsidRPr="008C0684" w14:paraId="79A32AD4" w14:textId="77777777" w:rsidTr="00AD4842">
        <w:trPr>
          <w:trHeight w:val="300"/>
        </w:trPr>
        <w:tc>
          <w:tcPr>
            <w:tcW w:w="4393" w:type="dxa"/>
            <w:tcBorders>
              <w:top w:val="nil"/>
              <w:left w:val="nil"/>
              <w:bottom w:val="nil"/>
              <w:right w:val="nil"/>
            </w:tcBorders>
            <w:shd w:val="clear" w:color="auto" w:fill="auto"/>
            <w:noWrap/>
            <w:vAlign w:val="bottom"/>
            <w:hideMark/>
          </w:tcPr>
          <w:p w14:paraId="6C1475D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21 October 12</w:t>
            </w:r>
          </w:p>
        </w:tc>
        <w:tc>
          <w:tcPr>
            <w:tcW w:w="1551" w:type="dxa"/>
            <w:tcBorders>
              <w:top w:val="nil"/>
              <w:left w:val="single" w:sz="8" w:space="0" w:color="auto"/>
              <w:bottom w:val="nil"/>
              <w:right w:val="single" w:sz="8" w:space="0" w:color="auto"/>
            </w:tcBorders>
            <w:shd w:val="clear" w:color="000000" w:fill="E4DFEC"/>
            <w:noWrap/>
            <w:vAlign w:val="bottom"/>
            <w:hideMark/>
          </w:tcPr>
          <w:p w14:paraId="67F9FC9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1,327,500</w:t>
            </w:r>
          </w:p>
        </w:tc>
        <w:tc>
          <w:tcPr>
            <w:tcW w:w="1551" w:type="dxa"/>
            <w:tcBorders>
              <w:top w:val="nil"/>
              <w:left w:val="nil"/>
              <w:bottom w:val="nil"/>
              <w:right w:val="nil"/>
            </w:tcBorders>
            <w:shd w:val="clear" w:color="000000" w:fill="E4DFEC"/>
            <w:noWrap/>
            <w:vAlign w:val="bottom"/>
            <w:hideMark/>
          </w:tcPr>
          <w:p w14:paraId="7C5C294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1,044,013</w:t>
            </w:r>
          </w:p>
        </w:tc>
        <w:tc>
          <w:tcPr>
            <w:tcW w:w="1083" w:type="dxa"/>
            <w:tcBorders>
              <w:top w:val="nil"/>
              <w:left w:val="single" w:sz="4" w:space="0" w:color="auto"/>
              <w:bottom w:val="nil"/>
              <w:right w:val="single" w:sz="4" w:space="0" w:color="auto"/>
            </w:tcBorders>
            <w:shd w:val="clear" w:color="000000" w:fill="E4DFEC"/>
            <w:noWrap/>
            <w:vAlign w:val="bottom"/>
            <w:hideMark/>
          </w:tcPr>
          <w:p w14:paraId="76A9B09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64,924</w:t>
            </w:r>
          </w:p>
        </w:tc>
        <w:tc>
          <w:tcPr>
            <w:tcW w:w="1266" w:type="dxa"/>
            <w:tcBorders>
              <w:top w:val="nil"/>
              <w:left w:val="nil"/>
              <w:bottom w:val="nil"/>
              <w:right w:val="single" w:sz="8" w:space="0" w:color="auto"/>
            </w:tcBorders>
            <w:shd w:val="clear" w:color="000000" w:fill="E4DFEC"/>
            <w:noWrap/>
            <w:vAlign w:val="bottom"/>
            <w:hideMark/>
          </w:tcPr>
          <w:p w14:paraId="66E852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218,562</w:t>
            </w:r>
          </w:p>
        </w:tc>
      </w:tr>
      <w:tr w:rsidR="00AD4842" w:rsidRPr="008C0684" w14:paraId="3B2EBC1F" w14:textId="77777777" w:rsidTr="00AD4842">
        <w:trPr>
          <w:trHeight w:val="300"/>
        </w:trPr>
        <w:tc>
          <w:tcPr>
            <w:tcW w:w="4393" w:type="dxa"/>
            <w:tcBorders>
              <w:top w:val="nil"/>
              <w:left w:val="nil"/>
              <w:bottom w:val="nil"/>
              <w:right w:val="nil"/>
            </w:tcBorders>
            <w:shd w:val="clear" w:color="auto" w:fill="auto"/>
            <w:noWrap/>
            <w:vAlign w:val="bottom"/>
            <w:hideMark/>
          </w:tcPr>
          <w:p w14:paraId="03AEF05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28 October 12</w:t>
            </w:r>
          </w:p>
        </w:tc>
        <w:tc>
          <w:tcPr>
            <w:tcW w:w="1551" w:type="dxa"/>
            <w:tcBorders>
              <w:top w:val="nil"/>
              <w:left w:val="single" w:sz="8" w:space="0" w:color="auto"/>
              <w:bottom w:val="nil"/>
              <w:right w:val="single" w:sz="8" w:space="0" w:color="auto"/>
            </w:tcBorders>
            <w:shd w:val="clear" w:color="000000" w:fill="E4DFEC"/>
            <w:noWrap/>
            <w:vAlign w:val="bottom"/>
            <w:hideMark/>
          </w:tcPr>
          <w:p w14:paraId="6948089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1,341,324</w:t>
            </w:r>
          </w:p>
        </w:tc>
        <w:tc>
          <w:tcPr>
            <w:tcW w:w="1551" w:type="dxa"/>
            <w:tcBorders>
              <w:top w:val="nil"/>
              <w:left w:val="nil"/>
              <w:bottom w:val="nil"/>
              <w:right w:val="nil"/>
            </w:tcBorders>
            <w:shd w:val="clear" w:color="000000" w:fill="E4DFEC"/>
            <w:noWrap/>
            <w:vAlign w:val="bottom"/>
            <w:hideMark/>
          </w:tcPr>
          <w:p w14:paraId="0B7F26E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1,053,862</w:t>
            </w:r>
          </w:p>
        </w:tc>
        <w:tc>
          <w:tcPr>
            <w:tcW w:w="1083" w:type="dxa"/>
            <w:tcBorders>
              <w:top w:val="nil"/>
              <w:left w:val="single" w:sz="4" w:space="0" w:color="auto"/>
              <w:bottom w:val="nil"/>
              <w:right w:val="single" w:sz="4" w:space="0" w:color="auto"/>
            </w:tcBorders>
            <w:shd w:val="clear" w:color="000000" w:fill="E4DFEC"/>
            <w:noWrap/>
            <w:vAlign w:val="bottom"/>
            <w:hideMark/>
          </w:tcPr>
          <w:p w14:paraId="280565A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65,549</w:t>
            </w:r>
          </w:p>
        </w:tc>
        <w:tc>
          <w:tcPr>
            <w:tcW w:w="1266" w:type="dxa"/>
            <w:tcBorders>
              <w:top w:val="nil"/>
              <w:left w:val="nil"/>
              <w:bottom w:val="nil"/>
              <w:right w:val="single" w:sz="8" w:space="0" w:color="auto"/>
            </w:tcBorders>
            <w:shd w:val="clear" w:color="000000" w:fill="E4DFEC"/>
            <w:noWrap/>
            <w:vAlign w:val="bottom"/>
            <w:hideMark/>
          </w:tcPr>
          <w:p w14:paraId="7218C44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221,913</w:t>
            </w:r>
          </w:p>
        </w:tc>
      </w:tr>
      <w:tr w:rsidR="00AD4842" w:rsidRPr="008C0684" w14:paraId="5C9F5998" w14:textId="77777777" w:rsidTr="00AD4842">
        <w:trPr>
          <w:trHeight w:val="300"/>
        </w:trPr>
        <w:tc>
          <w:tcPr>
            <w:tcW w:w="4393" w:type="dxa"/>
            <w:tcBorders>
              <w:top w:val="nil"/>
              <w:left w:val="nil"/>
              <w:bottom w:val="nil"/>
              <w:right w:val="nil"/>
            </w:tcBorders>
            <w:shd w:val="clear" w:color="auto" w:fill="auto"/>
            <w:noWrap/>
            <w:vAlign w:val="bottom"/>
            <w:hideMark/>
          </w:tcPr>
          <w:p w14:paraId="0AF3D37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4 November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470567A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1,354,447</w:t>
            </w:r>
          </w:p>
        </w:tc>
        <w:tc>
          <w:tcPr>
            <w:tcW w:w="1551" w:type="dxa"/>
            <w:tcBorders>
              <w:top w:val="nil"/>
              <w:left w:val="nil"/>
              <w:bottom w:val="nil"/>
              <w:right w:val="nil"/>
            </w:tcBorders>
            <w:shd w:val="clear" w:color="000000" w:fill="E4DFEC"/>
            <w:noWrap/>
            <w:vAlign w:val="bottom"/>
            <w:hideMark/>
          </w:tcPr>
          <w:p w14:paraId="35658A0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1,062,567</w:t>
            </w:r>
          </w:p>
        </w:tc>
        <w:tc>
          <w:tcPr>
            <w:tcW w:w="1083" w:type="dxa"/>
            <w:tcBorders>
              <w:top w:val="nil"/>
              <w:left w:val="single" w:sz="4" w:space="0" w:color="auto"/>
              <w:bottom w:val="nil"/>
              <w:right w:val="single" w:sz="4" w:space="0" w:color="auto"/>
            </w:tcBorders>
            <w:shd w:val="clear" w:color="000000" w:fill="E4DFEC"/>
            <w:noWrap/>
            <w:vAlign w:val="bottom"/>
            <w:hideMark/>
          </w:tcPr>
          <w:p w14:paraId="136D99D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66,376</w:t>
            </w:r>
          </w:p>
        </w:tc>
        <w:tc>
          <w:tcPr>
            <w:tcW w:w="1266" w:type="dxa"/>
            <w:tcBorders>
              <w:top w:val="nil"/>
              <w:left w:val="nil"/>
              <w:bottom w:val="nil"/>
              <w:right w:val="single" w:sz="8" w:space="0" w:color="auto"/>
            </w:tcBorders>
            <w:shd w:val="clear" w:color="000000" w:fill="E4DFEC"/>
            <w:noWrap/>
            <w:vAlign w:val="bottom"/>
            <w:hideMark/>
          </w:tcPr>
          <w:p w14:paraId="6EB2CE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225,504</w:t>
            </w:r>
          </w:p>
        </w:tc>
      </w:tr>
      <w:tr w:rsidR="00AD4842" w:rsidRPr="008C0684" w14:paraId="35E89575" w14:textId="77777777" w:rsidTr="00AD4842">
        <w:trPr>
          <w:trHeight w:val="300"/>
        </w:trPr>
        <w:tc>
          <w:tcPr>
            <w:tcW w:w="4393" w:type="dxa"/>
            <w:tcBorders>
              <w:top w:val="nil"/>
              <w:left w:val="nil"/>
              <w:bottom w:val="nil"/>
              <w:right w:val="nil"/>
            </w:tcBorders>
            <w:shd w:val="clear" w:color="auto" w:fill="auto"/>
            <w:noWrap/>
            <w:vAlign w:val="bottom"/>
            <w:hideMark/>
          </w:tcPr>
          <w:p w14:paraId="683D0F3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11 November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097E43A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1,357,228</w:t>
            </w:r>
          </w:p>
        </w:tc>
        <w:tc>
          <w:tcPr>
            <w:tcW w:w="1551" w:type="dxa"/>
            <w:tcBorders>
              <w:top w:val="nil"/>
              <w:left w:val="nil"/>
              <w:bottom w:val="nil"/>
              <w:right w:val="nil"/>
            </w:tcBorders>
            <w:shd w:val="clear" w:color="000000" w:fill="E4DFEC"/>
            <w:noWrap/>
            <w:vAlign w:val="bottom"/>
            <w:hideMark/>
          </w:tcPr>
          <w:p w14:paraId="4BF6CCE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1,064,814</w:t>
            </w:r>
          </w:p>
        </w:tc>
        <w:tc>
          <w:tcPr>
            <w:tcW w:w="1083" w:type="dxa"/>
            <w:tcBorders>
              <w:top w:val="nil"/>
              <w:left w:val="single" w:sz="4" w:space="0" w:color="auto"/>
              <w:bottom w:val="nil"/>
              <w:right w:val="single" w:sz="4" w:space="0" w:color="auto"/>
            </w:tcBorders>
            <w:shd w:val="clear" w:color="000000" w:fill="E4DFEC"/>
            <w:noWrap/>
            <w:vAlign w:val="bottom"/>
            <w:hideMark/>
          </w:tcPr>
          <w:p w14:paraId="5620060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66,489</w:t>
            </w:r>
          </w:p>
        </w:tc>
        <w:tc>
          <w:tcPr>
            <w:tcW w:w="1266" w:type="dxa"/>
            <w:tcBorders>
              <w:top w:val="nil"/>
              <w:left w:val="nil"/>
              <w:bottom w:val="nil"/>
              <w:right w:val="single" w:sz="8" w:space="0" w:color="auto"/>
            </w:tcBorders>
            <w:shd w:val="clear" w:color="000000" w:fill="E4DFEC"/>
            <w:noWrap/>
            <w:vAlign w:val="bottom"/>
            <w:hideMark/>
          </w:tcPr>
          <w:p w14:paraId="2593E5E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225,925</w:t>
            </w:r>
          </w:p>
        </w:tc>
      </w:tr>
      <w:tr w:rsidR="00AD4842" w:rsidRPr="008C0684" w14:paraId="3A694B1F" w14:textId="77777777" w:rsidTr="00AD4842">
        <w:trPr>
          <w:trHeight w:val="300"/>
        </w:trPr>
        <w:tc>
          <w:tcPr>
            <w:tcW w:w="4393" w:type="dxa"/>
            <w:tcBorders>
              <w:top w:val="nil"/>
              <w:left w:val="nil"/>
              <w:bottom w:val="nil"/>
              <w:right w:val="nil"/>
            </w:tcBorders>
            <w:shd w:val="clear" w:color="auto" w:fill="auto"/>
            <w:noWrap/>
            <w:vAlign w:val="bottom"/>
            <w:hideMark/>
          </w:tcPr>
          <w:p w14:paraId="36BA739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18 November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29F1F3C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1,361,022</w:t>
            </w:r>
          </w:p>
        </w:tc>
        <w:tc>
          <w:tcPr>
            <w:tcW w:w="1551" w:type="dxa"/>
            <w:tcBorders>
              <w:top w:val="nil"/>
              <w:left w:val="nil"/>
              <w:bottom w:val="nil"/>
              <w:right w:val="nil"/>
            </w:tcBorders>
            <w:shd w:val="clear" w:color="000000" w:fill="E4DFEC"/>
            <w:noWrap/>
            <w:vAlign w:val="bottom"/>
            <w:hideMark/>
          </w:tcPr>
          <w:p w14:paraId="4222C7E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1,068,096</w:t>
            </w:r>
          </w:p>
        </w:tc>
        <w:tc>
          <w:tcPr>
            <w:tcW w:w="1083" w:type="dxa"/>
            <w:tcBorders>
              <w:top w:val="nil"/>
              <w:left w:val="single" w:sz="4" w:space="0" w:color="auto"/>
              <w:bottom w:val="nil"/>
              <w:right w:val="single" w:sz="4" w:space="0" w:color="auto"/>
            </w:tcBorders>
            <w:shd w:val="clear" w:color="000000" w:fill="E4DFEC"/>
            <w:noWrap/>
            <w:vAlign w:val="bottom"/>
            <w:hideMark/>
          </w:tcPr>
          <w:p w14:paraId="4B5CC1B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66,619</w:t>
            </w:r>
          </w:p>
        </w:tc>
        <w:tc>
          <w:tcPr>
            <w:tcW w:w="1266" w:type="dxa"/>
            <w:tcBorders>
              <w:top w:val="nil"/>
              <w:left w:val="nil"/>
              <w:bottom w:val="nil"/>
              <w:right w:val="single" w:sz="8" w:space="0" w:color="auto"/>
            </w:tcBorders>
            <w:shd w:val="clear" w:color="000000" w:fill="E4DFEC"/>
            <w:noWrap/>
            <w:vAlign w:val="bottom"/>
            <w:hideMark/>
          </w:tcPr>
          <w:p w14:paraId="4081460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226,307</w:t>
            </w:r>
          </w:p>
        </w:tc>
      </w:tr>
      <w:tr w:rsidR="00AD4842" w:rsidRPr="008C0684" w14:paraId="540142EC" w14:textId="77777777" w:rsidTr="00AD4842">
        <w:trPr>
          <w:trHeight w:val="300"/>
        </w:trPr>
        <w:tc>
          <w:tcPr>
            <w:tcW w:w="4393" w:type="dxa"/>
            <w:tcBorders>
              <w:top w:val="nil"/>
              <w:left w:val="nil"/>
              <w:bottom w:val="nil"/>
              <w:right w:val="nil"/>
            </w:tcBorders>
            <w:shd w:val="clear" w:color="auto" w:fill="auto"/>
            <w:noWrap/>
            <w:vAlign w:val="bottom"/>
            <w:hideMark/>
          </w:tcPr>
          <w:p w14:paraId="7473BB6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25 November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16E941C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1,364,896</w:t>
            </w:r>
          </w:p>
        </w:tc>
        <w:tc>
          <w:tcPr>
            <w:tcW w:w="1551" w:type="dxa"/>
            <w:tcBorders>
              <w:top w:val="nil"/>
              <w:left w:val="nil"/>
              <w:bottom w:val="nil"/>
              <w:right w:val="nil"/>
            </w:tcBorders>
            <w:shd w:val="clear" w:color="000000" w:fill="E4DFEC"/>
            <w:noWrap/>
            <w:vAlign w:val="bottom"/>
            <w:hideMark/>
          </w:tcPr>
          <w:p w14:paraId="0D8D1D6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1,071,397</w:t>
            </w:r>
          </w:p>
        </w:tc>
        <w:tc>
          <w:tcPr>
            <w:tcW w:w="1083" w:type="dxa"/>
            <w:tcBorders>
              <w:top w:val="nil"/>
              <w:left w:val="single" w:sz="4" w:space="0" w:color="auto"/>
              <w:bottom w:val="nil"/>
              <w:right w:val="single" w:sz="4" w:space="0" w:color="auto"/>
            </w:tcBorders>
            <w:shd w:val="clear" w:color="000000" w:fill="E4DFEC"/>
            <w:noWrap/>
            <w:vAlign w:val="bottom"/>
            <w:hideMark/>
          </w:tcPr>
          <w:p w14:paraId="79ACBA8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66,750</w:t>
            </w:r>
          </w:p>
        </w:tc>
        <w:tc>
          <w:tcPr>
            <w:tcW w:w="1266" w:type="dxa"/>
            <w:tcBorders>
              <w:top w:val="nil"/>
              <w:left w:val="nil"/>
              <w:bottom w:val="nil"/>
              <w:right w:val="single" w:sz="8" w:space="0" w:color="auto"/>
            </w:tcBorders>
            <w:shd w:val="clear" w:color="000000" w:fill="E4DFEC"/>
            <w:noWrap/>
            <w:vAlign w:val="bottom"/>
            <w:hideMark/>
          </w:tcPr>
          <w:p w14:paraId="727D826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226,750</w:t>
            </w:r>
          </w:p>
        </w:tc>
      </w:tr>
      <w:tr w:rsidR="00AD4842" w:rsidRPr="008C0684" w14:paraId="358DC7B3" w14:textId="77777777" w:rsidTr="00AD4842">
        <w:trPr>
          <w:trHeight w:val="300"/>
        </w:trPr>
        <w:tc>
          <w:tcPr>
            <w:tcW w:w="4393" w:type="dxa"/>
            <w:tcBorders>
              <w:top w:val="nil"/>
              <w:left w:val="nil"/>
              <w:bottom w:val="nil"/>
              <w:right w:val="nil"/>
            </w:tcBorders>
            <w:shd w:val="clear" w:color="auto" w:fill="auto"/>
            <w:noWrap/>
            <w:vAlign w:val="bottom"/>
            <w:hideMark/>
          </w:tcPr>
          <w:p w14:paraId="4F7141E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December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46FA49E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1,370,303</w:t>
            </w:r>
          </w:p>
        </w:tc>
        <w:tc>
          <w:tcPr>
            <w:tcW w:w="1551" w:type="dxa"/>
            <w:tcBorders>
              <w:top w:val="nil"/>
              <w:left w:val="nil"/>
              <w:bottom w:val="nil"/>
              <w:right w:val="nil"/>
            </w:tcBorders>
            <w:shd w:val="clear" w:color="000000" w:fill="E4DFEC"/>
            <w:noWrap/>
            <w:vAlign w:val="bottom"/>
            <w:hideMark/>
          </w:tcPr>
          <w:p w14:paraId="0AF12C7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1,076,062</w:t>
            </w:r>
          </w:p>
        </w:tc>
        <w:tc>
          <w:tcPr>
            <w:tcW w:w="1083" w:type="dxa"/>
            <w:tcBorders>
              <w:top w:val="nil"/>
              <w:left w:val="single" w:sz="4" w:space="0" w:color="auto"/>
              <w:bottom w:val="nil"/>
              <w:right w:val="single" w:sz="4" w:space="0" w:color="auto"/>
            </w:tcBorders>
            <w:shd w:val="clear" w:color="000000" w:fill="E4DFEC"/>
            <w:noWrap/>
            <w:vAlign w:val="bottom"/>
            <w:hideMark/>
          </w:tcPr>
          <w:p w14:paraId="614357A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66,901</w:t>
            </w:r>
          </w:p>
        </w:tc>
        <w:tc>
          <w:tcPr>
            <w:tcW w:w="1266" w:type="dxa"/>
            <w:tcBorders>
              <w:top w:val="nil"/>
              <w:left w:val="nil"/>
              <w:bottom w:val="nil"/>
              <w:right w:val="single" w:sz="8" w:space="0" w:color="auto"/>
            </w:tcBorders>
            <w:shd w:val="clear" w:color="000000" w:fill="E4DFEC"/>
            <w:noWrap/>
            <w:vAlign w:val="bottom"/>
            <w:hideMark/>
          </w:tcPr>
          <w:p w14:paraId="6F87532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227,340</w:t>
            </w:r>
          </w:p>
        </w:tc>
      </w:tr>
      <w:tr w:rsidR="00AD4842" w:rsidRPr="008C0684" w14:paraId="6D4F75C2" w14:textId="77777777" w:rsidTr="00AD4842">
        <w:trPr>
          <w:trHeight w:val="300"/>
        </w:trPr>
        <w:tc>
          <w:tcPr>
            <w:tcW w:w="4393" w:type="dxa"/>
            <w:tcBorders>
              <w:top w:val="nil"/>
              <w:left w:val="nil"/>
              <w:bottom w:val="nil"/>
              <w:right w:val="nil"/>
            </w:tcBorders>
            <w:shd w:val="clear" w:color="auto" w:fill="auto"/>
            <w:noWrap/>
            <w:vAlign w:val="bottom"/>
            <w:hideMark/>
          </w:tcPr>
          <w:p w14:paraId="1B32F14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December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0C5EDCB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1,375,507</w:t>
            </w:r>
          </w:p>
        </w:tc>
        <w:tc>
          <w:tcPr>
            <w:tcW w:w="1551" w:type="dxa"/>
            <w:tcBorders>
              <w:top w:val="nil"/>
              <w:left w:val="nil"/>
              <w:bottom w:val="nil"/>
              <w:right w:val="nil"/>
            </w:tcBorders>
            <w:shd w:val="clear" w:color="000000" w:fill="E4DFEC"/>
            <w:noWrap/>
            <w:vAlign w:val="bottom"/>
            <w:hideMark/>
          </w:tcPr>
          <w:p w14:paraId="2E45A9C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1,080,375</w:t>
            </w:r>
          </w:p>
        </w:tc>
        <w:tc>
          <w:tcPr>
            <w:tcW w:w="1083" w:type="dxa"/>
            <w:tcBorders>
              <w:top w:val="nil"/>
              <w:left w:val="single" w:sz="4" w:space="0" w:color="auto"/>
              <w:bottom w:val="nil"/>
              <w:right w:val="single" w:sz="4" w:space="0" w:color="auto"/>
            </w:tcBorders>
            <w:shd w:val="clear" w:color="000000" w:fill="E4DFEC"/>
            <w:noWrap/>
            <w:vAlign w:val="bottom"/>
            <w:hideMark/>
          </w:tcPr>
          <w:p w14:paraId="418FF11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67,199</w:t>
            </w:r>
          </w:p>
        </w:tc>
        <w:tc>
          <w:tcPr>
            <w:tcW w:w="1266" w:type="dxa"/>
            <w:tcBorders>
              <w:top w:val="nil"/>
              <w:left w:val="nil"/>
              <w:bottom w:val="nil"/>
              <w:right w:val="single" w:sz="8" w:space="0" w:color="auto"/>
            </w:tcBorders>
            <w:shd w:val="clear" w:color="000000" w:fill="E4DFEC"/>
            <w:noWrap/>
            <w:vAlign w:val="bottom"/>
            <w:hideMark/>
          </w:tcPr>
          <w:p w14:paraId="4A20F47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227,934</w:t>
            </w:r>
          </w:p>
        </w:tc>
      </w:tr>
      <w:tr w:rsidR="00AD4842" w:rsidRPr="008C0684" w14:paraId="6D9323E2" w14:textId="77777777" w:rsidTr="00AD4842">
        <w:trPr>
          <w:trHeight w:val="300"/>
        </w:trPr>
        <w:tc>
          <w:tcPr>
            <w:tcW w:w="4393" w:type="dxa"/>
            <w:tcBorders>
              <w:top w:val="nil"/>
              <w:left w:val="nil"/>
              <w:bottom w:val="nil"/>
              <w:right w:val="nil"/>
            </w:tcBorders>
            <w:shd w:val="clear" w:color="auto" w:fill="auto"/>
            <w:noWrap/>
            <w:vAlign w:val="bottom"/>
            <w:hideMark/>
          </w:tcPr>
          <w:p w14:paraId="1C658F5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16 December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7F38937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1,381,652</w:t>
            </w:r>
          </w:p>
        </w:tc>
        <w:tc>
          <w:tcPr>
            <w:tcW w:w="1551" w:type="dxa"/>
            <w:tcBorders>
              <w:top w:val="nil"/>
              <w:left w:val="nil"/>
              <w:bottom w:val="nil"/>
              <w:right w:val="nil"/>
            </w:tcBorders>
            <w:shd w:val="clear" w:color="000000" w:fill="E4DFEC"/>
            <w:noWrap/>
            <w:vAlign w:val="bottom"/>
            <w:hideMark/>
          </w:tcPr>
          <w:p w14:paraId="387DD8B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1,085,275</w:t>
            </w:r>
          </w:p>
        </w:tc>
        <w:tc>
          <w:tcPr>
            <w:tcW w:w="1083" w:type="dxa"/>
            <w:tcBorders>
              <w:top w:val="nil"/>
              <w:left w:val="single" w:sz="4" w:space="0" w:color="auto"/>
              <w:bottom w:val="nil"/>
              <w:right w:val="single" w:sz="4" w:space="0" w:color="auto"/>
            </w:tcBorders>
            <w:shd w:val="clear" w:color="000000" w:fill="E4DFEC"/>
            <w:noWrap/>
            <w:vAlign w:val="bottom"/>
            <w:hideMark/>
          </w:tcPr>
          <w:p w14:paraId="4EEF4C2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67,477</w:t>
            </w:r>
          </w:p>
        </w:tc>
        <w:tc>
          <w:tcPr>
            <w:tcW w:w="1266" w:type="dxa"/>
            <w:tcBorders>
              <w:top w:val="nil"/>
              <w:left w:val="nil"/>
              <w:bottom w:val="nil"/>
              <w:right w:val="single" w:sz="8" w:space="0" w:color="auto"/>
            </w:tcBorders>
            <w:shd w:val="clear" w:color="000000" w:fill="E4DFEC"/>
            <w:noWrap/>
            <w:vAlign w:val="bottom"/>
            <w:hideMark/>
          </w:tcPr>
          <w:p w14:paraId="4D48668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228,900</w:t>
            </w:r>
          </w:p>
        </w:tc>
      </w:tr>
      <w:tr w:rsidR="00AD4842" w:rsidRPr="008C0684" w14:paraId="6AE0A21A" w14:textId="77777777" w:rsidTr="00AD4842">
        <w:trPr>
          <w:trHeight w:val="300"/>
        </w:trPr>
        <w:tc>
          <w:tcPr>
            <w:tcW w:w="4393" w:type="dxa"/>
            <w:tcBorders>
              <w:top w:val="nil"/>
              <w:left w:val="nil"/>
              <w:bottom w:val="nil"/>
              <w:right w:val="nil"/>
            </w:tcBorders>
            <w:shd w:val="clear" w:color="auto" w:fill="auto"/>
            <w:noWrap/>
            <w:vAlign w:val="bottom"/>
            <w:hideMark/>
          </w:tcPr>
          <w:p w14:paraId="40D48E3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23 December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355F8F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1,389,695</w:t>
            </w:r>
          </w:p>
        </w:tc>
        <w:tc>
          <w:tcPr>
            <w:tcW w:w="1551" w:type="dxa"/>
            <w:tcBorders>
              <w:top w:val="nil"/>
              <w:left w:val="nil"/>
              <w:bottom w:val="nil"/>
              <w:right w:val="nil"/>
            </w:tcBorders>
            <w:shd w:val="clear" w:color="000000" w:fill="E4DFEC"/>
            <w:noWrap/>
            <w:vAlign w:val="bottom"/>
            <w:hideMark/>
          </w:tcPr>
          <w:p w14:paraId="2E09118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1,091,590</w:t>
            </w:r>
          </w:p>
        </w:tc>
        <w:tc>
          <w:tcPr>
            <w:tcW w:w="1083" w:type="dxa"/>
            <w:tcBorders>
              <w:top w:val="nil"/>
              <w:left w:val="single" w:sz="4" w:space="0" w:color="auto"/>
              <w:bottom w:val="nil"/>
              <w:right w:val="single" w:sz="4" w:space="0" w:color="auto"/>
            </w:tcBorders>
            <w:shd w:val="clear" w:color="000000" w:fill="E4DFEC"/>
            <w:noWrap/>
            <w:vAlign w:val="bottom"/>
            <w:hideMark/>
          </w:tcPr>
          <w:p w14:paraId="2CF152D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67,903</w:t>
            </w:r>
          </w:p>
        </w:tc>
        <w:tc>
          <w:tcPr>
            <w:tcW w:w="1266" w:type="dxa"/>
            <w:tcBorders>
              <w:top w:val="nil"/>
              <w:left w:val="nil"/>
              <w:bottom w:val="nil"/>
              <w:right w:val="single" w:sz="8" w:space="0" w:color="auto"/>
            </w:tcBorders>
            <w:shd w:val="clear" w:color="000000" w:fill="E4DFEC"/>
            <w:noWrap/>
            <w:vAlign w:val="bottom"/>
            <w:hideMark/>
          </w:tcPr>
          <w:p w14:paraId="4104A95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230,203</w:t>
            </w:r>
          </w:p>
        </w:tc>
      </w:tr>
      <w:tr w:rsidR="00AD4842" w:rsidRPr="008C0684" w14:paraId="57391338" w14:textId="77777777" w:rsidTr="00AD4842">
        <w:trPr>
          <w:trHeight w:val="300"/>
        </w:trPr>
        <w:tc>
          <w:tcPr>
            <w:tcW w:w="4393" w:type="dxa"/>
            <w:tcBorders>
              <w:top w:val="nil"/>
              <w:left w:val="nil"/>
              <w:bottom w:val="nil"/>
              <w:right w:val="nil"/>
            </w:tcBorders>
            <w:shd w:val="clear" w:color="auto" w:fill="auto"/>
            <w:noWrap/>
            <w:vAlign w:val="bottom"/>
            <w:hideMark/>
          </w:tcPr>
          <w:p w14:paraId="46B7AE3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30 December 12</w:t>
            </w:r>
          </w:p>
        </w:tc>
        <w:tc>
          <w:tcPr>
            <w:tcW w:w="1551" w:type="dxa"/>
            <w:tcBorders>
              <w:top w:val="nil"/>
              <w:left w:val="single" w:sz="8" w:space="0" w:color="auto"/>
              <w:bottom w:val="nil"/>
              <w:right w:val="single" w:sz="8" w:space="0" w:color="auto"/>
            </w:tcBorders>
            <w:shd w:val="clear" w:color="000000" w:fill="E4DFEC"/>
            <w:noWrap/>
            <w:vAlign w:val="bottom"/>
            <w:hideMark/>
          </w:tcPr>
          <w:p w14:paraId="0FA2534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1,390,559</w:t>
            </w:r>
          </w:p>
        </w:tc>
        <w:tc>
          <w:tcPr>
            <w:tcW w:w="1551" w:type="dxa"/>
            <w:tcBorders>
              <w:top w:val="nil"/>
              <w:left w:val="nil"/>
              <w:bottom w:val="nil"/>
              <w:right w:val="nil"/>
            </w:tcBorders>
            <w:shd w:val="clear" w:color="000000" w:fill="E4DFEC"/>
            <w:noWrap/>
            <w:vAlign w:val="bottom"/>
            <w:hideMark/>
          </w:tcPr>
          <w:p w14:paraId="6160F36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1,092,350</w:t>
            </w:r>
          </w:p>
        </w:tc>
        <w:tc>
          <w:tcPr>
            <w:tcW w:w="1083" w:type="dxa"/>
            <w:tcBorders>
              <w:top w:val="nil"/>
              <w:left w:val="single" w:sz="4" w:space="0" w:color="auto"/>
              <w:bottom w:val="nil"/>
              <w:right w:val="single" w:sz="4" w:space="0" w:color="auto"/>
            </w:tcBorders>
            <w:shd w:val="clear" w:color="000000" w:fill="E4DFEC"/>
            <w:noWrap/>
            <w:vAlign w:val="bottom"/>
            <w:hideMark/>
          </w:tcPr>
          <w:p w14:paraId="5F677E6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67,913</w:t>
            </w:r>
          </w:p>
        </w:tc>
        <w:tc>
          <w:tcPr>
            <w:tcW w:w="1266" w:type="dxa"/>
            <w:tcBorders>
              <w:top w:val="nil"/>
              <w:left w:val="nil"/>
              <w:bottom w:val="nil"/>
              <w:right w:val="single" w:sz="8" w:space="0" w:color="auto"/>
            </w:tcBorders>
            <w:shd w:val="clear" w:color="000000" w:fill="E4DFEC"/>
            <w:noWrap/>
            <w:vAlign w:val="bottom"/>
            <w:hideMark/>
          </w:tcPr>
          <w:p w14:paraId="20682AA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230,296</w:t>
            </w:r>
          </w:p>
        </w:tc>
      </w:tr>
      <w:tr w:rsidR="00AD4842" w:rsidRPr="008C0684" w14:paraId="0D71E76F" w14:textId="77777777" w:rsidTr="00AD4842">
        <w:trPr>
          <w:trHeight w:val="300"/>
        </w:trPr>
        <w:tc>
          <w:tcPr>
            <w:tcW w:w="4393" w:type="dxa"/>
            <w:tcBorders>
              <w:top w:val="nil"/>
              <w:left w:val="nil"/>
              <w:bottom w:val="nil"/>
              <w:right w:val="nil"/>
            </w:tcBorders>
            <w:shd w:val="clear" w:color="auto" w:fill="auto"/>
            <w:noWrap/>
            <w:vAlign w:val="bottom"/>
            <w:hideMark/>
          </w:tcPr>
          <w:p w14:paraId="43A3414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6 January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690C3D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1,392,527</w:t>
            </w:r>
          </w:p>
        </w:tc>
        <w:tc>
          <w:tcPr>
            <w:tcW w:w="1551" w:type="dxa"/>
            <w:tcBorders>
              <w:top w:val="nil"/>
              <w:left w:val="nil"/>
              <w:bottom w:val="nil"/>
              <w:right w:val="nil"/>
            </w:tcBorders>
            <w:shd w:val="clear" w:color="000000" w:fill="E4DFEC"/>
            <w:noWrap/>
            <w:vAlign w:val="bottom"/>
            <w:hideMark/>
          </w:tcPr>
          <w:p w14:paraId="15968EC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1,093,782</w:t>
            </w:r>
          </w:p>
        </w:tc>
        <w:tc>
          <w:tcPr>
            <w:tcW w:w="1083" w:type="dxa"/>
            <w:tcBorders>
              <w:top w:val="nil"/>
              <w:left w:val="single" w:sz="4" w:space="0" w:color="auto"/>
              <w:bottom w:val="nil"/>
              <w:right w:val="single" w:sz="4" w:space="0" w:color="auto"/>
            </w:tcBorders>
            <w:shd w:val="clear" w:color="000000" w:fill="E4DFEC"/>
            <w:noWrap/>
            <w:vAlign w:val="bottom"/>
            <w:hideMark/>
          </w:tcPr>
          <w:p w14:paraId="4BF0298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68,026</w:t>
            </w:r>
          </w:p>
        </w:tc>
        <w:tc>
          <w:tcPr>
            <w:tcW w:w="1266" w:type="dxa"/>
            <w:tcBorders>
              <w:top w:val="nil"/>
              <w:left w:val="nil"/>
              <w:bottom w:val="nil"/>
              <w:right w:val="single" w:sz="8" w:space="0" w:color="auto"/>
            </w:tcBorders>
            <w:shd w:val="clear" w:color="000000" w:fill="E4DFEC"/>
            <w:noWrap/>
            <w:vAlign w:val="bottom"/>
            <w:hideMark/>
          </w:tcPr>
          <w:p w14:paraId="57770E7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230,719</w:t>
            </w:r>
          </w:p>
        </w:tc>
      </w:tr>
      <w:tr w:rsidR="00AD4842" w:rsidRPr="008C0684" w14:paraId="4CBF7DFD" w14:textId="77777777" w:rsidTr="00AD4842">
        <w:trPr>
          <w:trHeight w:val="300"/>
        </w:trPr>
        <w:tc>
          <w:tcPr>
            <w:tcW w:w="4393" w:type="dxa"/>
            <w:tcBorders>
              <w:top w:val="nil"/>
              <w:left w:val="nil"/>
              <w:bottom w:val="nil"/>
              <w:right w:val="nil"/>
            </w:tcBorders>
            <w:shd w:val="clear" w:color="auto" w:fill="auto"/>
            <w:noWrap/>
            <w:vAlign w:val="bottom"/>
            <w:hideMark/>
          </w:tcPr>
          <w:p w14:paraId="65C853C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13 January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5142096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1,397,469</w:t>
            </w:r>
          </w:p>
        </w:tc>
        <w:tc>
          <w:tcPr>
            <w:tcW w:w="1551" w:type="dxa"/>
            <w:tcBorders>
              <w:top w:val="nil"/>
              <w:left w:val="nil"/>
              <w:bottom w:val="nil"/>
              <w:right w:val="nil"/>
            </w:tcBorders>
            <w:shd w:val="clear" w:color="000000" w:fill="E4DFEC"/>
            <w:noWrap/>
            <w:vAlign w:val="bottom"/>
            <w:hideMark/>
          </w:tcPr>
          <w:p w14:paraId="6D706D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1,097,903</w:t>
            </w:r>
          </w:p>
        </w:tc>
        <w:tc>
          <w:tcPr>
            <w:tcW w:w="1083" w:type="dxa"/>
            <w:tcBorders>
              <w:top w:val="nil"/>
              <w:left w:val="single" w:sz="4" w:space="0" w:color="auto"/>
              <w:bottom w:val="nil"/>
              <w:right w:val="single" w:sz="4" w:space="0" w:color="auto"/>
            </w:tcBorders>
            <w:shd w:val="clear" w:color="000000" w:fill="E4DFEC"/>
            <w:noWrap/>
            <w:vAlign w:val="bottom"/>
            <w:hideMark/>
          </w:tcPr>
          <w:p w14:paraId="0D18EAE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68,164</w:t>
            </w:r>
          </w:p>
        </w:tc>
        <w:tc>
          <w:tcPr>
            <w:tcW w:w="1266" w:type="dxa"/>
            <w:tcBorders>
              <w:top w:val="nil"/>
              <w:left w:val="nil"/>
              <w:bottom w:val="nil"/>
              <w:right w:val="single" w:sz="8" w:space="0" w:color="auto"/>
            </w:tcBorders>
            <w:shd w:val="clear" w:color="000000" w:fill="E4DFEC"/>
            <w:noWrap/>
            <w:vAlign w:val="bottom"/>
            <w:hideMark/>
          </w:tcPr>
          <w:p w14:paraId="0FF889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231,402</w:t>
            </w:r>
          </w:p>
        </w:tc>
      </w:tr>
      <w:tr w:rsidR="00AD4842" w:rsidRPr="008C0684" w14:paraId="4B074C10" w14:textId="77777777" w:rsidTr="00AD4842">
        <w:trPr>
          <w:trHeight w:val="300"/>
        </w:trPr>
        <w:tc>
          <w:tcPr>
            <w:tcW w:w="4393" w:type="dxa"/>
            <w:tcBorders>
              <w:top w:val="nil"/>
              <w:left w:val="nil"/>
              <w:bottom w:val="nil"/>
              <w:right w:val="nil"/>
            </w:tcBorders>
            <w:shd w:val="clear" w:color="auto" w:fill="auto"/>
            <w:noWrap/>
            <w:vAlign w:val="bottom"/>
            <w:hideMark/>
          </w:tcPr>
          <w:p w14:paraId="69513D3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20 January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6CA6F6F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1,403,150</w:t>
            </w:r>
          </w:p>
        </w:tc>
        <w:tc>
          <w:tcPr>
            <w:tcW w:w="1551" w:type="dxa"/>
            <w:tcBorders>
              <w:top w:val="nil"/>
              <w:left w:val="nil"/>
              <w:bottom w:val="nil"/>
              <w:right w:val="nil"/>
            </w:tcBorders>
            <w:shd w:val="clear" w:color="000000" w:fill="E4DFEC"/>
            <w:noWrap/>
            <w:vAlign w:val="bottom"/>
            <w:hideMark/>
          </w:tcPr>
          <w:p w14:paraId="5C5D6F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1,102,301</w:t>
            </w:r>
          </w:p>
        </w:tc>
        <w:tc>
          <w:tcPr>
            <w:tcW w:w="1083" w:type="dxa"/>
            <w:tcBorders>
              <w:top w:val="nil"/>
              <w:left w:val="single" w:sz="4" w:space="0" w:color="auto"/>
              <w:bottom w:val="nil"/>
              <w:right w:val="single" w:sz="4" w:space="0" w:color="auto"/>
            </w:tcBorders>
            <w:shd w:val="clear" w:color="000000" w:fill="E4DFEC"/>
            <w:noWrap/>
            <w:vAlign w:val="bottom"/>
            <w:hideMark/>
          </w:tcPr>
          <w:p w14:paraId="078E080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68,374</w:t>
            </w:r>
          </w:p>
        </w:tc>
        <w:tc>
          <w:tcPr>
            <w:tcW w:w="1266" w:type="dxa"/>
            <w:tcBorders>
              <w:top w:val="nil"/>
              <w:left w:val="nil"/>
              <w:bottom w:val="nil"/>
              <w:right w:val="single" w:sz="8" w:space="0" w:color="auto"/>
            </w:tcBorders>
            <w:shd w:val="clear" w:color="000000" w:fill="E4DFEC"/>
            <w:noWrap/>
            <w:vAlign w:val="bottom"/>
            <w:hideMark/>
          </w:tcPr>
          <w:p w14:paraId="6ED70C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232,475</w:t>
            </w:r>
          </w:p>
        </w:tc>
      </w:tr>
      <w:tr w:rsidR="00AD4842" w:rsidRPr="008C0684" w14:paraId="7F013602" w14:textId="77777777" w:rsidTr="00AD4842">
        <w:trPr>
          <w:trHeight w:val="300"/>
        </w:trPr>
        <w:tc>
          <w:tcPr>
            <w:tcW w:w="4393" w:type="dxa"/>
            <w:tcBorders>
              <w:top w:val="nil"/>
              <w:left w:val="nil"/>
              <w:bottom w:val="nil"/>
              <w:right w:val="nil"/>
            </w:tcBorders>
            <w:shd w:val="clear" w:color="auto" w:fill="auto"/>
            <w:noWrap/>
            <w:vAlign w:val="bottom"/>
            <w:hideMark/>
          </w:tcPr>
          <w:p w14:paraId="71FDD94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27 January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32846B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1,407,986</w:t>
            </w:r>
          </w:p>
        </w:tc>
        <w:tc>
          <w:tcPr>
            <w:tcW w:w="1551" w:type="dxa"/>
            <w:tcBorders>
              <w:top w:val="nil"/>
              <w:left w:val="nil"/>
              <w:bottom w:val="nil"/>
              <w:right w:val="nil"/>
            </w:tcBorders>
            <w:shd w:val="clear" w:color="000000" w:fill="E4DFEC"/>
            <w:noWrap/>
            <w:vAlign w:val="bottom"/>
            <w:hideMark/>
          </w:tcPr>
          <w:p w14:paraId="1D1C11A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1,106,114</w:t>
            </w:r>
          </w:p>
        </w:tc>
        <w:tc>
          <w:tcPr>
            <w:tcW w:w="1083" w:type="dxa"/>
            <w:tcBorders>
              <w:top w:val="nil"/>
              <w:left w:val="single" w:sz="4" w:space="0" w:color="auto"/>
              <w:bottom w:val="nil"/>
              <w:right w:val="single" w:sz="4" w:space="0" w:color="auto"/>
            </w:tcBorders>
            <w:shd w:val="clear" w:color="000000" w:fill="E4DFEC"/>
            <w:noWrap/>
            <w:vAlign w:val="bottom"/>
            <w:hideMark/>
          </w:tcPr>
          <w:p w14:paraId="58DDB71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68,619</w:t>
            </w:r>
          </w:p>
        </w:tc>
        <w:tc>
          <w:tcPr>
            <w:tcW w:w="1266" w:type="dxa"/>
            <w:tcBorders>
              <w:top w:val="nil"/>
              <w:left w:val="nil"/>
              <w:bottom w:val="nil"/>
              <w:right w:val="single" w:sz="8" w:space="0" w:color="auto"/>
            </w:tcBorders>
            <w:shd w:val="clear" w:color="000000" w:fill="E4DFEC"/>
            <w:noWrap/>
            <w:vAlign w:val="bottom"/>
            <w:hideMark/>
          </w:tcPr>
          <w:p w14:paraId="4CC6BB0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233,254</w:t>
            </w:r>
          </w:p>
        </w:tc>
      </w:tr>
      <w:tr w:rsidR="00AD4842" w:rsidRPr="008C0684" w14:paraId="6CCF1DEE" w14:textId="77777777" w:rsidTr="00AD4842">
        <w:trPr>
          <w:trHeight w:val="300"/>
        </w:trPr>
        <w:tc>
          <w:tcPr>
            <w:tcW w:w="4393" w:type="dxa"/>
            <w:tcBorders>
              <w:top w:val="nil"/>
              <w:left w:val="nil"/>
              <w:bottom w:val="nil"/>
              <w:right w:val="nil"/>
            </w:tcBorders>
            <w:shd w:val="clear" w:color="auto" w:fill="auto"/>
            <w:noWrap/>
            <w:vAlign w:val="bottom"/>
            <w:hideMark/>
          </w:tcPr>
          <w:p w14:paraId="6C81D55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February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4BE2A37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1,413,882</w:t>
            </w:r>
          </w:p>
        </w:tc>
        <w:tc>
          <w:tcPr>
            <w:tcW w:w="1551" w:type="dxa"/>
            <w:tcBorders>
              <w:top w:val="nil"/>
              <w:left w:val="nil"/>
              <w:bottom w:val="nil"/>
              <w:right w:val="nil"/>
            </w:tcBorders>
            <w:shd w:val="clear" w:color="000000" w:fill="E4DFEC"/>
            <w:noWrap/>
            <w:vAlign w:val="bottom"/>
            <w:hideMark/>
          </w:tcPr>
          <w:p w14:paraId="50A5772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1,110,674</w:t>
            </w:r>
          </w:p>
        </w:tc>
        <w:tc>
          <w:tcPr>
            <w:tcW w:w="1083" w:type="dxa"/>
            <w:tcBorders>
              <w:top w:val="nil"/>
              <w:left w:val="single" w:sz="4" w:space="0" w:color="auto"/>
              <w:bottom w:val="nil"/>
              <w:right w:val="single" w:sz="4" w:space="0" w:color="auto"/>
            </w:tcBorders>
            <w:shd w:val="clear" w:color="000000" w:fill="E4DFEC"/>
            <w:noWrap/>
            <w:vAlign w:val="bottom"/>
            <w:hideMark/>
          </w:tcPr>
          <w:p w14:paraId="76D9D19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68,935</w:t>
            </w:r>
          </w:p>
        </w:tc>
        <w:tc>
          <w:tcPr>
            <w:tcW w:w="1266" w:type="dxa"/>
            <w:tcBorders>
              <w:top w:val="nil"/>
              <w:left w:val="nil"/>
              <w:bottom w:val="nil"/>
              <w:right w:val="single" w:sz="8" w:space="0" w:color="auto"/>
            </w:tcBorders>
            <w:shd w:val="clear" w:color="000000" w:fill="E4DFEC"/>
            <w:noWrap/>
            <w:vAlign w:val="bottom"/>
            <w:hideMark/>
          </w:tcPr>
          <w:p w14:paraId="1D4B4CD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234,273</w:t>
            </w:r>
          </w:p>
        </w:tc>
      </w:tr>
      <w:tr w:rsidR="00AD4842" w:rsidRPr="008C0684" w14:paraId="2E5EFC03" w14:textId="77777777" w:rsidTr="00AD4842">
        <w:trPr>
          <w:trHeight w:val="300"/>
        </w:trPr>
        <w:tc>
          <w:tcPr>
            <w:tcW w:w="4393" w:type="dxa"/>
            <w:tcBorders>
              <w:top w:val="nil"/>
              <w:left w:val="nil"/>
              <w:bottom w:val="nil"/>
              <w:right w:val="nil"/>
            </w:tcBorders>
            <w:shd w:val="clear" w:color="auto" w:fill="auto"/>
            <w:noWrap/>
            <w:vAlign w:val="bottom"/>
            <w:hideMark/>
          </w:tcPr>
          <w:p w14:paraId="60BC272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February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2D36C80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1,419,784</w:t>
            </w:r>
          </w:p>
        </w:tc>
        <w:tc>
          <w:tcPr>
            <w:tcW w:w="1551" w:type="dxa"/>
            <w:tcBorders>
              <w:top w:val="nil"/>
              <w:left w:val="nil"/>
              <w:bottom w:val="nil"/>
              <w:right w:val="nil"/>
            </w:tcBorders>
            <w:shd w:val="clear" w:color="000000" w:fill="E4DFEC"/>
            <w:noWrap/>
            <w:vAlign w:val="bottom"/>
            <w:hideMark/>
          </w:tcPr>
          <w:p w14:paraId="29A48B9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1,115,264</w:t>
            </w:r>
          </w:p>
        </w:tc>
        <w:tc>
          <w:tcPr>
            <w:tcW w:w="1083" w:type="dxa"/>
            <w:tcBorders>
              <w:top w:val="nil"/>
              <w:left w:val="single" w:sz="4" w:space="0" w:color="auto"/>
              <w:bottom w:val="nil"/>
              <w:right w:val="single" w:sz="4" w:space="0" w:color="auto"/>
            </w:tcBorders>
            <w:shd w:val="clear" w:color="000000" w:fill="E4DFEC"/>
            <w:noWrap/>
            <w:vAlign w:val="bottom"/>
            <w:hideMark/>
          </w:tcPr>
          <w:p w14:paraId="288CBC0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69,208</w:t>
            </w:r>
          </w:p>
        </w:tc>
        <w:tc>
          <w:tcPr>
            <w:tcW w:w="1266" w:type="dxa"/>
            <w:tcBorders>
              <w:top w:val="nil"/>
              <w:left w:val="nil"/>
              <w:bottom w:val="nil"/>
              <w:right w:val="single" w:sz="8" w:space="0" w:color="auto"/>
            </w:tcBorders>
            <w:shd w:val="clear" w:color="000000" w:fill="E4DFEC"/>
            <w:noWrap/>
            <w:vAlign w:val="bottom"/>
            <w:hideMark/>
          </w:tcPr>
          <w:p w14:paraId="3A1763D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235,312</w:t>
            </w:r>
          </w:p>
        </w:tc>
      </w:tr>
      <w:tr w:rsidR="00AD4842" w:rsidRPr="008C0684" w14:paraId="42F37CF0" w14:textId="77777777" w:rsidTr="00AD4842">
        <w:trPr>
          <w:trHeight w:val="300"/>
        </w:trPr>
        <w:tc>
          <w:tcPr>
            <w:tcW w:w="4393" w:type="dxa"/>
            <w:tcBorders>
              <w:top w:val="nil"/>
              <w:left w:val="nil"/>
              <w:bottom w:val="nil"/>
              <w:right w:val="nil"/>
            </w:tcBorders>
            <w:shd w:val="clear" w:color="auto" w:fill="auto"/>
            <w:noWrap/>
            <w:vAlign w:val="bottom"/>
            <w:hideMark/>
          </w:tcPr>
          <w:p w14:paraId="0CF6DA0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February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7518123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1,425,439</w:t>
            </w:r>
          </w:p>
        </w:tc>
        <w:tc>
          <w:tcPr>
            <w:tcW w:w="1551" w:type="dxa"/>
            <w:tcBorders>
              <w:top w:val="nil"/>
              <w:left w:val="nil"/>
              <w:bottom w:val="nil"/>
              <w:right w:val="nil"/>
            </w:tcBorders>
            <w:shd w:val="clear" w:color="000000" w:fill="E4DFEC"/>
            <w:noWrap/>
            <w:vAlign w:val="bottom"/>
            <w:hideMark/>
          </w:tcPr>
          <w:p w14:paraId="377ECA1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1,119,633</w:t>
            </w:r>
          </w:p>
        </w:tc>
        <w:tc>
          <w:tcPr>
            <w:tcW w:w="1083" w:type="dxa"/>
            <w:tcBorders>
              <w:top w:val="nil"/>
              <w:left w:val="single" w:sz="4" w:space="0" w:color="auto"/>
              <w:bottom w:val="nil"/>
              <w:right w:val="single" w:sz="4" w:space="0" w:color="auto"/>
            </w:tcBorders>
            <w:shd w:val="clear" w:color="000000" w:fill="E4DFEC"/>
            <w:noWrap/>
            <w:vAlign w:val="bottom"/>
            <w:hideMark/>
          </w:tcPr>
          <w:p w14:paraId="161C1B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69,402</w:t>
            </w:r>
          </w:p>
        </w:tc>
        <w:tc>
          <w:tcPr>
            <w:tcW w:w="1266" w:type="dxa"/>
            <w:tcBorders>
              <w:top w:val="nil"/>
              <w:left w:val="nil"/>
              <w:bottom w:val="nil"/>
              <w:right w:val="single" w:sz="8" w:space="0" w:color="auto"/>
            </w:tcBorders>
            <w:shd w:val="clear" w:color="000000" w:fill="E4DFEC"/>
            <w:noWrap/>
            <w:vAlign w:val="bottom"/>
            <w:hideMark/>
          </w:tcPr>
          <w:p w14:paraId="4F4FC98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236,403</w:t>
            </w:r>
          </w:p>
        </w:tc>
      </w:tr>
      <w:tr w:rsidR="00AD4842" w:rsidRPr="008C0684" w14:paraId="5E2A7B82" w14:textId="77777777" w:rsidTr="00AD4842">
        <w:trPr>
          <w:trHeight w:val="300"/>
        </w:trPr>
        <w:tc>
          <w:tcPr>
            <w:tcW w:w="4393" w:type="dxa"/>
            <w:tcBorders>
              <w:top w:val="nil"/>
              <w:left w:val="nil"/>
              <w:bottom w:val="nil"/>
              <w:right w:val="nil"/>
            </w:tcBorders>
            <w:shd w:val="clear" w:color="auto" w:fill="auto"/>
            <w:noWrap/>
            <w:vAlign w:val="bottom"/>
            <w:hideMark/>
          </w:tcPr>
          <w:p w14:paraId="120CD9C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February 13</w:t>
            </w:r>
          </w:p>
        </w:tc>
        <w:tc>
          <w:tcPr>
            <w:tcW w:w="1551" w:type="dxa"/>
            <w:tcBorders>
              <w:top w:val="nil"/>
              <w:left w:val="single" w:sz="8" w:space="0" w:color="auto"/>
              <w:bottom w:val="nil"/>
              <w:right w:val="single" w:sz="8" w:space="0" w:color="auto"/>
            </w:tcBorders>
            <w:shd w:val="clear" w:color="000000" w:fill="E4DFEC"/>
            <w:noWrap/>
            <w:vAlign w:val="bottom"/>
            <w:hideMark/>
          </w:tcPr>
          <w:p w14:paraId="120C8CC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1,432,055</w:t>
            </w:r>
          </w:p>
        </w:tc>
        <w:tc>
          <w:tcPr>
            <w:tcW w:w="1551" w:type="dxa"/>
            <w:tcBorders>
              <w:top w:val="nil"/>
              <w:left w:val="nil"/>
              <w:bottom w:val="nil"/>
              <w:right w:val="nil"/>
            </w:tcBorders>
            <w:shd w:val="clear" w:color="000000" w:fill="E4DFEC"/>
            <w:noWrap/>
            <w:vAlign w:val="bottom"/>
            <w:hideMark/>
          </w:tcPr>
          <w:p w14:paraId="0681791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1,124,319</w:t>
            </w:r>
          </w:p>
        </w:tc>
        <w:tc>
          <w:tcPr>
            <w:tcW w:w="1083" w:type="dxa"/>
            <w:tcBorders>
              <w:top w:val="nil"/>
              <w:left w:val="single" w:sz="4" w:space="0" w:color="auto"/>
              <w:bottom w:val="nil"/>
              <w:right w:val="single" w:sz="4" w:space="0" w:color="auto"/>
            </w:tcBorders>
            <w:shd w:val="clear" w:color="000000" w:fill="E4DFEC"/>
            <w:noWrap/>
            <w:vAlign w:val="bottom"/>
            <w:hideMark/>
          </w:tcPr>
          <w:p w14:paraId="300E8C0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69,806</w:t>
            </w:r>
          </w:p>
        </w:tc>
        <w:tc>
          <w:tcPr>
            <w:tcW w:w="1266" w:type="dxa"/>
            <w:tcBorders>
              <w:top w:val="nil"/>
              <w:left w:val="nil"/>
              <w:bottom w:val="nil"/>
              <w:right w:val="single" w:sz="8" w:space="0" w:color="auto"/>
            </w:tcBorders>
            <w:shd w:val="clear" w:color="000000" w:fill="E4DFEC"/>
            <w:noWrap/>
            <w:vAlign w:val="bottom"/>
            <w:hideMark/>
          </w:tcPr>
          <w:p w14:paraId="391E658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237,929</w:t>
            </w:r>
          </w:p>
        </w:tc>
      </w:tr>
      <w:tr w:rsidR="00AD4842" w:rsidRPr="008C0684" w14:paraId="219471DF" w14:textId="77777777" w:rsidTr="00AD4842">
        <w:trPr>
          <w:trHeight w:val="300"/>
        </w:trPr>
        <w:tc>
          <w:tcPr>
            <w:tcW w:w="4393" w:type="dxa"/>
            <w:tcBorders>
              <w:top w:val="nil"/>
              <w:left w:val="nil"/>
              <w:bottom w:val="nil"/>
              <w:right w:val="nil"/>
            </w:tcBorders>
            <w:shd w:val="clear" w:color="auto" w:fill="auto"/>
            <w:noWrap/>
            <w:vAlign w:val="bottom"/>
            <w:hideMark/>
          </w:tcPr>
          <w:p w14:paraId="1ED1074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March 13</w:t>
            </w:r>
          </w:p>
        </w:tc>
        <w:tc>
          <w:tcPr>
            <w:tcW w:w="1551" w:type="dxa"/>
            <w:tcBorders>
              <w:top w:val="nil"/>
              <w:left w:val="single" w:sz="8" w:space="0" w:color="auto"/>
              <w:bottom w:val="nil"/>
              <w:right w:val="single" w:sz="8" w:space="0" w:color="auto"/>
            </w:tcBorders>
            <w:shd w:val="clear" w:color="000000" w:fill="E4DFEC"/>
            <w:noWrap/>
            <w:vAlign w:val="bottom"/>
            <w:hideMark/>
          </w:tcPr>
          <w:p w14:paraId="54116C4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1,439,163</w:t>
            </w:r>
          </w:p>
        </w:tc>
        <w:tc>
          <w:tcPr>
            <w:tcW w:w="1551" w:type="dxa"/>
            <w:tcBorders>
              <w:top w:val="nil"/>
              <w:left w:val="nil"/>
              <w:bottom w:val="nil"/>
              <w:right w:val="nil"/>
            </w:tcBorders>
            <w:shd w:val="clear" w:color="000000" w:fill="E4DFEC"/>
            <w:noWrap/>
            <w:vAlign w:val="bottom"/>
            <w:hideMark/>
          </w:tcPr>
          <w:p w14:paraId="3B74148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1,129,448</w:t>
            </w:r>
          </w:p>
        </w:tc>
        <w:tc>
          <w:tcPr>
            <w:tcW w:w="1083" w:type="dxa"/>
            <w:tcBorders>
              <w:top w:val="nil"/>
              <w:left w:val="single" w:sz="4" w:space="0" w:color="auto"/>
              <w:bottom w:val="nil"/>
              <w:right w:val="single" w:sz="4" w:space="0" w:color="auto"/>
            </w:tcBorders>
            <w:shd w:val="clear" w:color="000000" w:fill="E4DFEC"/>
            <w:noWrap/>
            <w:vAlign w:val="bottom"/>
            <w:hideMark/>
          </w:tcPr>
          <w:p w14:paraId="6F4410A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70,188</w:t>
            </w:r>
          </w:p>
        </w:tc>
        <w:tc>
          <w:tcPr>
            <w:tcW w:w="1266" w:type="dxa"/>
            <w:tcBorders>
              <w:top w:val="nil"/>
              <w:left w:val="nil"/>
              <w:bottom w:val="nil"/>
              <w:right w:val="single" w:sz="8" w:space="0" w:color="auto"/>
            </w:tcBorders>
            <w:shd w:val="clear" w:color="000000" w:fill="E4DFEC"/>
            <w:noWrap/>
            <w:vAlign w:val="bottom"/>
            <w:hideMark/>
          </w:tcPr>
          <w:p w14:paraId="213FA47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239,528</w:t>
            </w:r>
          </w:p>
        </w:tc>
      </w:tr>
      <w:tr w:rsidR="00AD4842" w:rsidRPr="008C0684" w14:paraId="0FEF85C3" w14:textId="77777777" w:rsidTr="00AD4842">
        <w:trPr>
          <w:trHeight w:val="300"/>
        </w:trPr>
        <w:tc>
          <w:tcPr>
            <w:tcW w:w="4393" w:type="dxa"/>
            <w:tcBorders>
              <w:top w:val="nil"/>
              <w:left w:val="nil"/>
              <w:bottom w:val="nil"/>
              <w:right w:val="nil"/>
            </w:tcBorders>
            <w:shd w:val="clear" w:color="auto" w:fill="auto"/>
            <w:noWrap/>
            <w:vAlign w:val="bottom"/>
            <w:hideMark/>
          </w:tcPr>
          <w:p w14:paraId="56E1444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March 13</w:t>
            </w:r>
          </w:p>
        </w:tc>
        <w:tc>
          <w:tcPr>
            <w:tcW w:w="1551" w:type="dxa"/>
            <w:tcBorders>
              <w:top w:val="nil"/>
              <w:left w:val="single" w:sz="8" w:space="0" w:color="auto"/>
              <w:bottom w:val="nil"/>
              <w:right w:val="single" w:sz="8" w:space="0" w:color="auto"/>
            </w:tcBorders>
            <w:shd w:val="clear" w:color="000000" w:fill="E4DFEC"/>
            <w:noWrap/>
            <w:vAlign w:val="bottom"/>
            <w:hideMark/>
          </w:tcPr>
          <w:p w14:paraId="1B05A14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1,445,790</w:t>
            </w:r>
          </w:p>
        </w:tc>
        <w:tc>
          <w:tcPr>
            <w:tcW w:w="1551" w:type="dxa"/>
            <w:tcBorders>
              <w:top w:val="nil"/>
              <w:left w:val="nil"/>
              <w:bottom w:val="nil"/>
              <w:right w:val="nil"/>
            </w:tcBorders>
            <w:shd w:val="clear" w:color="000000" w:fill="E4DFEC"/>
            <w:noWrap/>
            <w:vAlign w:val="bottom"/>
            <w:hideMark/>
          </w:tcPr>
          <w:p w14:paraId="4208E4D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1,134,417</w:t>
            </w:r>
          </w:p>
        </w:tc>
        <w:tc>
          <w:tcPr>
            <w:tcW w:w="1083" w:type="dxa"/>
            <w:tcBorders>
              <w:top w:val="nil"/>
              <w:left w:val="single" w:sz="4" w:space="0" w:color="auto"/>
              <w:bottom w:val="nil"/>
              <w:right w:val="single" w:sz="4" w:space="0" w:color="auto"/>
            </w:tcBorders>
            <w:shd w:val="clear" w:color="000000" w:fill="E4DFEC"/>
            <w:noWrap/>
            <w:vAlign w:val="bottom"/>
            <w:hideMark/>
          </w:tcPr>
          <w:p w14:paraId="6A3F702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70,511</w:t>
            </w:r>
          </w:p>
        </w:tc>
        <w:tc>
          <w:tcPr>
            <w:tcW w:w="1266" w:type="dxa"/>
            <w:tcBorders>
              <w:top w:val="nil"/>
              <w:left w:val="nil"/>
              <w:bottom w:val="nil"/>
              <w:right w:val="single" w:sz="8" w:space="0" w:color="auto"/>
            </w:tcBorders>
            <w:shd w:val="clear" w:color="000000" w:fill="E4DFEC"/>
            <w:noWrap/>
            <w:vAlign w:val="bottom"/>
            <w:hideMark/>
          </w:tcPr>
          <w:p w14:paraId="1EBE91E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240,862</w:t>
            </w:r>
          </w:p>
        </w:tc>
      </w:tr>
      <w:tr w:rsidR="00AD4842" w:rsidRPr="008C0684" w14:paraId="5239C7B6" w14:textId="77777777" w:rsidTr="00AD4842">
        <w:trPr>
          <w:trHeight w:val="300"/>
        </w:trPr>
        <w:tc>
          <w:tcPr>
            <w:tcW w:w="4393" w:type="dxa"/>
            <w:tcBorders>
              <w:top w:val="nil"/>
              <w:left w:val="nil"/>
              <w:bottom w:val="nil"/>
              <w:right w:val="nil"/>
            </w:tcBorders>
            <w:shd w:val="clear" w:color="auto" w:fill="auto"/>
            <w:noWrap/>
            <w:vAlign w:val="bottom"/>
            <w:hideMark/>
          </w:tcPr>
          <w:p w14:paraId="72EB4A9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March 13</w:t>
            </w:r>
          </w:p>
        </w:tc>
        <w:tc>
          <w:tcPr>
            <w:tcW w:w="1551" w:type="dxa"/>
            <w:tcBorders>
              <w:top w:val="nil"/>
              <w:left w:val="single" w:sz="8" w:space="0" w:color="auto"/>
              <w:bottom w:val="nil"/>
              <w:right w:val="single" w:sz="8" w:space="0" w:color="auto"/>
            </w:tcBorders>
            <w:shd w:val="clear" w:color="000000" w:fill="E4DFEC"/>
            <w:noWrap/>
            <w:vAlign w:val="bottom"/>
            <w:hideMark/>
          </w:tcPr>
          <w:p w14:paraId="4798E73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1,453,446</w:t>
            </w:r>
          </w:p>
        </w:tc>
        <w:tc>
          <w:tcPr>
            <w:tcW w:w="1551" w:type="dxa"/>
            <w:tcBorders>
              <w:top w:val="nil"/>
              <w:left w:val="nil"/>
              <w:bottom w:val="nil"/>
              <w:right w:val="nil"/>
            </w:tcBorders>
            <w:shd w:val="clear" w:color="000000" w:fill="E4DFEC"/>
            <w:noWrap/>
            <w:vAlign w:val="bottom"/>
            <w:hideMark/>
          </w:tcPr>
          <w:p w14:paraId="4FEAB53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1,140,243</w:t>
            </w:r>
          </w:p>
        </w:tc>
        <w:tc>
          <w:tcPr>
            <w:tcW w:w="1083" w:type="dxa"/>
            <w:tcBorders>
              <w:top w:val="nil"/>
              <w:left w:val="single" w:sz="4" w:space="0" w:color="auto"/>
              <w:bottom w:val="nil"/>
              <w:right w:val="single" w:sz="4" w:space="0" w:color="auto"/>
            </w:tcBorders>
            <w:shd w:val="clear" w:color="000000" w:fill="E4DFEC"/>
            <w:noWrap/>
            <w:vAlign w:val="bottom"/>
            <w:hideMark/>
          </w:tcPr>
          <w:p w14:paraId="7A3609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70,824</w:t>
            </w:r>
          </w:p>
        </w:tc>
        <w:tc>
          <w:tcPr>
            <w:tcW w:w="1266" w:type="dxa"/>
            <w:tcBorders>
              <w:top w:val="nil"/>
              <w:left w:val="nil"/>
              <w:bottom w:val="nil"/>
              <w:right w:val="single" w:sz="8" w:space="0" w:color="auto"/>
            </w:tcBorders>
            <w:shd w:val="clear" w:color="000000" w:fill="E4DFEC"/>
            <w:noWrap/>
            <w:vAlign w:val="bottom"/>
            <w:hideMark/>
          </w:tcPr>
          <w:p w14:paraId="0628470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242,379</w:t>
            </w:r>
          </w:p>
        </w:tc>
      </w:tr>
      <w:tr w:rsidR="00AD4842" w:rsidRPr="008C0684" w14:paraId="19A6A8D9" w14:textId="77777777" w:rsidTr="00AD4842">
        <w:trPr>
          <w:trHeight w:val="300"/>
        </w:trPr>
        <w:tc>
          <w:tcPr>
            <w:tcW w:w="4393" w:type="dxa"/>
            <w:tcBorders>
              <w:top w:val="nil"/>
              <w:left w:val="nil"/>
              <w:bottom w:val="nil"/>
              <w:right w:val="nil"/>
            </w:tcBorders>
            <w:shd w:val="clear" w:color="auto" w:fill="auto"/>
            <w:noWrap/>
            <w:vAlign w:val="bottom"/>
            <w:hideMark/>
          </w:tcPr>
          <w:p w14:paraId="0DAF67B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March 13</w:t>
            </w:r>
          </w:p>
        </w:tc>
        <w:tc>
          <w:tcPr>
            <w:tcW w:w="1551" w:type="dxa"/>
            <w:tcBorders>
              <w:top w:val="nil"/>
              <w:left w:val="single" w:sz="8" w:space="0" w:color="auto"/>
              <w:bottom w:val="nil"/>
              <w:right w:val="single" w:sz="8" w:space="0" w:color="auto"/>
            </w:tcBorders>
            <w:shd w:val="clear" w:color="000000" w:fill="E4DFEC"/>
            <w:noWrap/>
            <w:vAlign w:val="bottom"/>
            <w:hideMark/>
          </w:tcPr>
          <w:p w14:paraId="1D2B703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1,461,060</w:t>
            </w:r>
          </w:p>
        </w:tc>
        <w:tc>
          <w:tcPr>
            <w:tcW w:w="1551" w:type="dxa"/>
            <w:tcBorders>
              <w:top w:val="nil"/>
              <w:left w:val="nil"/>
              <w:bottom w:val="nil"/>
              <w:right w:val="nil"/>
            </w:tcBorders>
            <w:shd w:val="clear" w:color="000000" w:fill="E4DFEC"/>
            <w:noWrap/>
            <w:vAlign w:val="bottom"/>
            <w:hideMark/>
          </w:tcPr>
          <w:p w14:paraId="267D9EF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1,145,825</w:t>
            </w:r>
          </w:p>
        </w:tc>
        <w:tc>
          <w:tcPr>
            <w:tcW w:w="1083" w:type="dxa"/>
            <w:tcBorders>
              <w:top w:val="nil"/>
              <w:left w:val="single" w:sz="4" w:space="0" w:color="auto"/>
              <w:bottom w:val="nil"/>
              <w:right w:val="single" w:sz="4" w:space="0" w:color="auto"/>
            </w:tcBorders>
            <w:shd w:val="clear" w:color="000000" w:fill="E4DFEC"/>
            <w:noWrap/>
            <w:vAlign w:val="bottom"/>
            <w:hideMark/>
          </w:tcPr>
          <w:p w14:paraId="3C4741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71,233</w:t>
            </w:r>
          </w:p>
        </w:tc>
        <w:tc>
          <w:tcPr>
            <w:tcW w:w="1266" w:type="dxa"/>
            <w:tcBorders>
              <w:top w:val="nil"/>
              <w:left w:val="nil"/>
              <w:bottom w:val="nil"/>
              <w:right w:val="single" w:sz="8" w:space="0" w:color="auto"/>
            </w:tcBorders>
            <w:shd w:val="clear" w:color="000000" w:fill="E4DFEC"/>
            <w:noWrap/>
            <w:vAlign w:val="bottom"/>
            <w:hideMark/>
          </w:tcPr>
          <w:p w14:paraId="14AF06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244,002</w:t>
            </w:r>
          </w:p>
        </w:tc>
      </w:tr>
      <w:tr w:rsidR="00AD4842" w:rsidRPr="008C0684" w14:paraId="6B38BF1E" w14:textId="77777777" w:rsidTr="00AD4842">
        <w:trPr>
          <w:trHeight w:val="300"/>
        </w:trPr>
        <w:tc>
          <w:tcPr>
            <w:tcW w:w="4393" w:type="dxa"/>
            <w:tcBorders>
              <w:top w:val="nil"/>
              <w:left w:val="nil"/>
              <w:bottom w:val="nil"/>
              <w:right w:val="nil"/>
            </w:tcBorders>
            <w:shd w:val="clear" w:color="auto" w:fill="auto"/>
            <w:noWrap/>
            <w:vAlign w:val="bottom"/>
            <w:hideMark/>
          </w:tcPr>
          <w:p w14:paraId="29A8438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31 March 13</w:t>
            </w:r>
          </w:p>
        </w:tc>
        <w:tc>
          <w:tcPr>
            <w:tcW w:w="1551" w:type="dxa"/>
            <w:tcBorders>
              <w:top w:val="nil"/>
              <w:left w:val="single" w:sz="8" w:space="0" w:color="auto"/>
              <w:bottom w:val="nil"/>
              <w:right w:val="single" w:sz="8" w:space="0" w:color="auto"/>
            </w:tcBorders>
            <w:shd w:val="clear" w:color="000000" w:fill="E4DFEC"/>
            <w:noWrap/>
            <w:vAlign w:val="bottom"/>
            <w:hideMark/>
          </w:tcPr>
          <w:p w14:paraId="373382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1,469,342</w:t>
            </w:r>
          </w:p>
        </w:tc>
        <w:tc>
          <w:tcPr>
            <w:tcW w:w="1551" w:type="dxa"/>
            <w:tcBorders>
              <w:top w:val="nil"/>
              <w:left w:val="nil"/>
              <w:bottom w:val="nil"/>
              <w:right w:val="nil"/>
            </w:tcBorders>
            <w:shd w:val="clear" w:color="000000" w:fill="E4DFEC"/>
            <w:noWrap/>
            <w:vAlign w:val="bottom"/>
            <w:hideMark/>
          </w:tcPr>
          <w:p w14:paraId="4E2E273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1,151,282</w:t>
            </w:r>
          </w:p>
        </w:tc>
        <w:tc>
          <w:tcPr>
            <w:tcW w:w="1083" w:type="dxa"/>
            <w:tcBorders>
              <w:top w:val="nil"/>
              <w:left w:val="single" w:sz="4" w:space="0" w:color="auto"/>
              <w:bottom w:val="nil"/>
              <w:right w:val="single" w:sz="4" w:space="0" w:color="auto"/>
            </w:tcBorders>
            <w:shd w:val="clear" w:color="000000" w:fill="E4DFEC"/>
            <w:noWrap/>
            <w:vAlign w:val="bottom"/>
            <w:hideMark/>
          </w:tcPr>
          <w:p w14:paraId="5BA2ADD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71,551</w:t>
            </w:r>
          </w:p>
        </w:tc>
        <w:tc>
          <w:tcPr>
            <w:tcW w:w="1266" w:type="dxa"/>
            <w:tcBorders>
              <w:top w:val="nil"/>
              <w:left w:val="nil"/>
              <w:bottom w:val="nil"/>
              <w:right w:val="single" w:sz="8" w:space="0" w:color="auto"/>
            </w:tcBorders>
            <w:shd w:val="clear" w:color="000000" w:fill="E4DFEC"/>
            <w:noWrap/>
            <w:vAlign w:val="bottom"/>
            <w:hideMark/>
          </w:tcPr>
          <w:p w14:paraId="0AF4C5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246,508</w:t>
            </w:r>
          </w:p>
        </w:tc>
      </w:tr>
      <w:tr w:rsidR="00AD4842" w:rsidRPr="008C0684" w14:paraId="4AFEC49D" w14:textId="77777777" w:rsidTr="00AD4842">
        <w:trPr>
          <w:trHeight w:val="300"/>
        </w:trPr>
        <w:tc>
          <w:tcPr>
            <w:tcW w:w="4393" w:type="dxa"/>
            <w:tcBorders>
              <w:top w:val="nil"/>
              <w:left w:val="nil"/>
              <w:bottom w:val="nil"/>
              <w:right w:val="nil"/>
            </w:tcBorders>
            <w:shd w:val="clear" w:color="auto" w:fill="auto"/>
            <w:noWrap/>
            <w:vAlign w:val="bottom"/>
            <w:hideMark/>
          </w:tcPr>
          <w:p w14:paraId="7B08C69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7 April 13</w:t>
            </w:r>
          </w:p>
        </w:tc>
        <w:tc>
          <w:tcPr>
            <w:tcW w:w="1551" w:type="dxa"/>
            <w:tcBorders>
              <w:top w:val="nil"/>
              <w:left w:val="single" w:sz="8" w:space="0" w:color="auto"/>
              <w:bottom w:val="nil"/>
              <w:right w:val="single" w:sz="8" w:space="0" w:color="auto"/>
            </w:tcBorders>
            <w:shd w:val="clear" w:color="000000" w:fill="E4DFEC"/>
            <w:noWrap/>
            <w:vAlign w:val="bottom"/>
            <w:hideMark/>
          </w:tcPr>
          <w:p w14:paraId="1AB7E09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1,476,011</w:t>
            </w:r>
          </w:p>
        </w:tc>
        <w:tc>
          <w:tcPr>
            <w:tcW w:w="1551" w:type="dxa"/>
            <w:tcBorders>
              <w:top w:val="nil"/>
              <w:left w:val="nil"/>
              <w:bottom w:val="nil"/>
              <w:right w:val="nil"/>
            </w:tcBorders>
            <w:shd w:val="clear" w:color="000000" w:fill="E4DFEC"/>
            <w:noWrap/>
            <w:vAlign w:val="bottom"/>
            <w:hideMark/>
          </w:tcPr>
          <w:p w14:paraId="1B2F777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1,156,066</w:t>
            </w:r>
          </w:p>
        </w:tc>
        <w:tc>
          <w:tcPr>
            <w:tcW w:w="1083" w:type="dxa"/>
            <w:tcBorders>
              <w:top w:val="nil"/>
              <w:left w:val="single" w:sz="4" w:space="0" w:color="auto"/>
              <w:bottom w:val="nil"/>
              <w:right w:val="single" w:sz="4" w:space="0" w:color="auto"/>
            </w:tcBorders>
            <w:shd w:val="clear" w:color="000000" w:fill="E4DFEC"/>
            <w:noWrap/>
            <w:vAlign w:val="bottom"/>
            <w:hideMark/>
          </w:tcPr>
          <w:p w14:paraId="0707DB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71,880</w:t>
            </w:r>
          </w:p>
        </w:tc>
        <w:tc>
          <w:tcPr>
            <w:tcW w:w="1266" w:type="dxa"/>
            <w:tcBorders>
              <w:top w:val="nil"/>
              <w:left w:val="nil"/>
              <w:bottom w:val="nil"/>
              <w:right w:val="single" w:sz="8" w:space="0" w:color="auto"/>
            </w:tcBorders>
            <w:shd w:val="clear" w:color="000000" w:fill="E4DFEC"/>
            <w:noWrap/>
            <w:vAlign w:val="bottom"/>
            <w:hideMark/>
          </w:tcPr>
          <w:p w14:paraId="537F056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248,064</w:t>
            </w:r>
          </w:p>
        </w:tc>
      </w:tr>
      <w:tr w:rsidR="00AD4842" w:rsidRPr="008C0684" w14:paraId="76B64838" w14:textId="77777777" w:rsidTr="00AD4842">
        <w:trPr>
          <w:trHeight w:val="300"/>
        </w:trPr>
        <w:tc>
          <w:tcPr>
            <w:tcW w:w="4393" w:type="dxa"/>
            <w:tcBorders>
              <w:top w:val="nil"/>
              <w:left w:val="nil"/>
              <w:bottom w:val="nil"/>
              <w:right w:val="nil"/>
            </w:tcBorders>
            <w:shd w:val="clear" w:color="auto" w:fill="auto"/>
            <w:noWrap/>
            <w:vAlign w:val="bottom"/>
            <w:hideMark/>
          </w:tcPr>
          <w:p w14:paraId="2AC99B7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14 April 13</w:t>
            </w:r>
          </w:p>
        </w:tc>
        <w:tc>
          <w:tcPr>
            <w:tcW w:w="1551" w:type="dxa"/>
            <w:tcBorders>
              <w:top w:val="nil"/>
              <w:left w:val="single" w:sz="8" w:space="0" w:color="auto"/>
              <w:bottom w:val="nil"/>
              <w:right w:val="single" w:sz="8" w:space="0" w:color="auto"/>
            </w:tcBorders>
            <w:shd w:val="clear" w:color="000000" w:fill="E4DFEC"/>
            <w:noWrap/>
            <w:vAlign w:val="bottom"/>
            <w:hideMark/>
          </w:tcPr>
          <w:p w14:paraId="135E1B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1,484,429</w:t>
            </w:r>
          </w:p>
        </w:tc>
        <w:tc>
          <w:tcPr>
            <w:tcW w:w="1551" w:type="dxa"/>
            <w:tcBorders>
              <w:top w:val="nil"/>
              <w:left w:val="nil"/>
              <w:bottom w:val="nil"/>
              <w:right w:val="nil"/>
            </w:tcBorders>
            <w:shd w:val="clear" w:color="000000" w:fill="E4DFEC"/>
            <w:noWrap/>
            <w:vAlign w:val="bottom"/>
            <w:hideMark/>
          </w:tcPr>
          <w:p w14:paraId="1C58372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1,161,698</w:t>
            </w:r>
          </w:p>
        </w:tc>
        <w:tc>
          <w:tcPr>
            <w:tcW w:w="1083" w:type="dxa"/>
            <w:tcBorders>
              <w:top w:val="nil"/>
              <w:left w:val="single" w:sz="4" w:space="0" w:color="auto"/>
              <w:bottom w:val="nil"/>
              <w:right w:val="single" w:sz="4" w:space="0" w:color="auto"/>
            </w:tcBorders>
            <w:shd w:val="clear" w:color="000000" w:fill="E4DFEC"/>
            <w:noWrap/>
            <w:vAlign w:val="bottom"/>
            <w:hideMark/>
          </w:tcPr>
          <w:p w14:paraId="7F47B5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72,287</w:t>
            </w:r>
          </w:p>
        </w:tc>
        <w:tc>
          <w:tcPr>
            <w:tcW w:w="1266" w:type="dxa"/>
            <w:tcBorders>
              <w:top w:val="nil"/>
              <w:left w:val="nil"/>
              <w:bottom w:val="nil"/>
              <w:right w:val="single" w:sz="8" w:space="0" w:color="auto"/>
            </w:tcBorders>
            <w:shd w:val="clear" w:color="000000" w:fill="E4DFEC"/>
            <w:noWrap/>
            <w:vAlign w:val="bottom"/>
            <w:hideMark/>
          </w:tcPr>
          <w:p w14:paraId="7D17020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250,445</w:t>
            </w:r>
          </w:p>
        </w:tc>
      </w:tr>
      <w:tr w:rsidR="00AD4842" w:rsidRPr="008C0684" w14:paraId="0561C614" w14:textId="77777777" w:rsidTr="00AD4842">
        <w:trPr>
          <w:trHeight w:val="300"/>
        </w:trPr>
        <w:tc>
          <w:tcPr>
            <w:tcW w:w="4393" w:type="dxa"/>
            <w:tcBorders>
              <w:top w:val="nil"/>
              <w:left w:val="nil"/>
              <w:bottom w:val="nil"/>
              <w:right w:val="nil"/>
            </w:tcBorders>
            <w:shd w:val="clear" w:color="auto" w:fill="auto"/>
            <w:noWrap/>
            <w:vAlign w:val="bottom"/>
            <w:hideMark/>
          </w:tcPr>
          <w:p w14:paraId="49FD7FA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21 April 13</w:t>
            </w:r>
          </w:p>
        </w:tc>
        <w:tc>
          <w:tcPr>
            <w:tcW w:w="1551" w:type="dxa"/>
            <w:tcBorders>
              <w:top w:val="nil"/>
              <w:left w:val="single" w:sz="8" w:space="0" w:color="auto"/>
              <w:bottom w:val="nil"/>
              <w:right w:val="single" w:sz="8" w:space="0" w:color="auto"/>
            </w:tcBorders>
            <w:shd w:val="clear" w:color="000000" w:fill="E4DFEC"/>
            <w:noWrap/>
            <w:vAlign w:val="bottom"/>
            <w:hideMark/>
          </w:tcPr>
          <w:p w14:paraId="1D173ED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1,492,451</w:t>
            </w:r>
          </w:p>
        </w:tc>
        <w:tc>
          <w:tcPr>
            <w:tcW w:w="1551" w:type="dxa"/>
            <w:tcBorders>
              <w:top w:val="nil"/>
              <w:left w:val="nil"/>
              <w:bottom w:val="nil"/>
              <w:right w:val="nil"/>
            </w:tcBorders>
            <w:shd w:val="clear" w:color="000000" w:fill="E4DFEC"/>
            <w:noWrap/>
            <w:vAlign w:val="bottom"/>
            <w:hideMark/>
          </w:tcPr>
          <w:p w14:paraId="1FD2FD7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1,167,137</w:t>
            </w:r>
          </w:p>
        </w:tc>
        <w:tc>
          <w:tcPr>
            <w:tcW w:w="1083" w:type="dxa"/>
            <w:tcBorders>
              <w:top w:val="nil"/>
              <w:left w:val="single" w:sz="4" w:space="0" w:color="auto"/>
              <w:bottom w:val="nil"/>
              <w:right w:val="single" w:sz="4" w:space="0" w:color="auto"/>
            </w:tcBorders>
            <w:shd w:val="clear" w:color="000000" w:fill="E4DFEC"/>
            <w:noWrap/>
            <w:vAlign w:val="bottom"/>
            <w:hideMark/>
          </w:tcPr>
          <w:p w14:paraId="7C52E15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72,626</w:t>
            </w:r>
          </w:p>
        </w:tc>
        <w:tc>
          <w:tcPr>
            <w:tcW w:w="1266" w:type="dxa"/>
            <w:tcBorders>
              <w:top w:val="nil"/>
              <w:left w:val="nil"/>
              <w:bottom w:val="nil"/>
              <w:right w:val="single" w:sz="8" w:space="0" w:color="auto"/>
            </w:tcBorders>
            <w:shd w:val="clear" w:color="000000" w:fill="E4DFEC"/>
            <w:noWrap/>
            <w:vAlign w:val="bottom"/>
            <w:hideMark/>
          </w:tcPr>
          <w:p w14:paraId="129BFDB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252,689</w:t>
            </w:r>
          </w:p>
        </w:tc>
      </w:tr>
      <w:tr w:rsidR="00AD4842" w:rsidRPr="008C0684" w14:paraId="6D737E2B" w14:textId="77777777" w:rsidTr="00AD4842">
        <w:trPr>
          <w:trHeight w:val="300"/>
        </w:trPr>
        <w:tc>
          <w:tcPr>
            <w:tcW w:w="4393" w:type="dxa"/>
            <w:tcBorders>
              <w:top w:val="nil"/>
              <w:left w:val="nil"/>
              <w:bottom w:val="nil"/>
              <w:right w:val="nil"/>
            </w:tcBorders>
            <w:shd w:val="clear" w:color="auto" w:fill="auto"/>
            <w:noWrap/>
            <w:vAlign w:val="bottom"/>
            <w:hideMark/>
          </w:tcPr>
          <w:p w14:paraId="12F8AA4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28 April 13</w:t>
            </w:r>
          </w:p>
        </w:tc>
        <w:tc>
          <w:tcPr>
            <w:tcW w:w="1551" w:type="dxa"/>
            <w:tcBorders>
              <w:top w:val="nil"/>
              <w:left w:val="single" w:sz="8" w:space="0" w:color="auto"/>
              <w:bottom w:val="nil"/>
              <w:right w:val="single" w:sz="8" w:space="0" w:color="auto"/>
            </w:tcBorders>
            <w:shd w:val="clear" w:color="000000" w:fill="E4DFEC"/>
            <w:noWrap/>
            <w:vAlign w:val="bottom"/>
            <w:hideMark/>
          </w:tcPr>
          <w:p w14:paraId="68A87A4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1,501,739</w:t>
            </w:r>
          </w:p>
        </w:tc>
        <w:tc>
          <w:tcPr>
            <w:tcW w:w="1551" w:type="dxa"/>
            <w:tcBorders>
              <w:top w:val="nil"/>
              <w:left w:val="nil"/>
              <w:bottom w:val="nil"/>
              <w:right w:val="nil"/>
            </w:tcBorders>
            <w:shd w:val="clear" w:color="000000" w:fill="E4DFEC"/>
            <w:noWrap/>
            <w:vAlign w:val="bottom"/>
            <w:hideMark/>
          </w:tcPr>
          <w:p w14:paraId="226790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1,172,828</w:t>
            </w:r>
          </w:p>
        </w:tc>
        <w:tc>
          <w:tcPr>
            <w:tcW w:w="1083" w:type="dxa"/>
            <w:tcBorders>
              <w:top w:val="nil"/>
              <w:left w:val="single" w:sz="4" w:space="0" w:color="auto"/>
              <w:bottom w:val="nil"/>
              <w:right w:val="single" w:sz="4" w:space="0" w:color="auto"/>
            </w:tcBorders>
            <w:shd w:val="clear" w:color="000000" w:fill="E4DFEC"/>
            <w:noWrap/>
            <w:vAlign w:val="bottom"/>
            <w:hideMark/>
          </w:tcPr>
          <w:p w14:paraId="7A12990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73,181</w:t>
            </w:r>
          </w:p>
        </w:tc>
        <w:tc>
          <w:tcPr>
            <w:tcW w:w="1266" w:type="dxa"/>
            <w:tcBorders>
              <w:top w:val="nil"/>
              <w:left w:val="nil"/>
              <w:bottom w:val="nil"/>
              <w:right w:val="single" w:sz="8" w:space="0" w:color="auto"/>
            </w:tcBorders>
            <w:shd w:val="clear" w:color="000000" w:fill="E4DFEC"/>
            <w:noWrap/>
            <w:vAlign w:val="bottom"/>
            <w:hideMark/>
          </w:tcPr>
          <w:p w14:paraId="3686D3A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255,729</w:t>
            </w:r>
          </w:p>
        </w:tc>
      </w:tr>
      <w:tr w:rsidR="00AD4842" w:rsidRPr="008C0684" w14:paraId="65671A55" w14:textId="77777777" w:rsidTr="00AD4842">
        <w:trPr>
          <w:trHeight w:val="300"/>
        </w:trPr>
        <w:tc>
          <w:tcPr>
            <w:tcW w:w="4393" w:type="dxa"/>
            <w:tcBorders>
              <w:top w:val="nil"/>
              <w:left w:val="nil"/>
              <w:bottom w:val="nil"/>
              <w:right w:val="nil"/>
            </w:tcBorders>
            <w:shd w:val="clear" w:color="auto" w:fill="auto"/>
            <w:noWrap/>
            <w:vAlign w:val="bottom"/>
            <w:hideMark/>
          </w:tcPr>
          <w:p w14:paraId="02BC2E2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May 13</w:t>
            </w:r>
          </w:p>
        </w:tc>
        <w:tc>
          <w:tcPr>
            <w:tcW w:w="1551" w:type="dxa"/>
            <w:tcBorders>
              <w:top w:val="nil"/>
              <w:left w:val="single" w:sz="8" w:space="0" w:color="auto"/>
              <w:bottom w:val="nil"/>
              <w:right w:val="single" w:sz="8" w:space="0" w:color="auto"/>
            </w:tcBorders>
            <w:shd w:val="clear" w:color="000000" w:fill="E4DFEC"/>
            <w:noWrap/>
            <w:vAlign w:val="bottom"/>
            <w:hideMark/>
          </w:tcPr>
          <w:p w14:paraId="08439C2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1,510,312</w:t>
            </w:r>
          </w:p>
        </w:tc>
        <w:tc>
          <w:tcPr>
            <w:tcW w:w="1551" w:type="dxa"/>
            <w:tcBorders>
              <w:top w:val="nil"/>
              <w:left w:val="nil"/>
              <w:bottom w:val="nil"/>
              <w:right w:val="nil"/>
            </w:tcBorders>
            <w:shd w:val="clear" w:color="000000" w:fill="E4DFEC"/>
            <w:noWrap/>
            <w:vAlign w:val="bottom"/>
            <w:hideMark/>
          </w:tcPr>
          <w:p w14:paraId="24CA8C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1,178,388</w:t>
            </w:r>
          </w:p>
        </w:tc>
        <w:tc>
          <w:tcPr>
            <w:tcW w:w="1083" w:type="dxa"/>
            <w:tcBorders>
              <w:top w:val="nil"/>
              <w:left w:val="single" w:sz="4" w:space="0" w:color="auto"/>
              <w:bottom w:val="nil"/>
              <w:right w:val="single" w:sz="4" w:space="0" w:color="auto"/>
            </w:tcBorders>
            <w:shd w:val="clear" w:color="000000" w:fill="E4DFEC"/>
            <w:noWrap/>
            <w:vAlign w:val="bottom"/>
            <w:hideMark/>
          </w:tcPr>
          <w:p w14:paraId="0978AB5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73,484</w:t>
            </w:r>
          </w:p>
        </w:tc>
        <w:tc>
          <w:tcPr>
            <w:tcW w:w="1266" w:type="dxa"/>
            <w:tcBorders>
              <w:top w:val="nil"/>
              <w:left w:val="nil"/>
              <w:bottom w:val="nil"/>
              <w:right w:val="single" w:sz="8" w:space="0" w:color="auto"/>
            </w:tcBorders>
            <w:shd w:val="clear" w:color="000000" w:fill="E4DFEC"/>
            <w:noWrap/>
            <w:vAlign w:val="bottom"/>
            <w:hideMark/>
          </w:tcPr>
          <w:p w14:paraId="7551FD1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258,441</w:t>
            </w:r>
          </w:p>
        </w:tc>
      </w:tr>
      <w:tr w:rsidR="00AD4842" w:rsidRPr="008C0684" w14:paraId="7924271D" w14:textId="77777777" w:rsidTr="00AD4842">
        <w:trPr>
          <w:trHeight w:val="300"/>
        </w:trPr>
        <w:tc>
          <w:tcPr>
            <w:tcW w:w="4393" w:type="dxa"/>
            <w:tcBorders>
              <w:top w:val="nil"/>
              <w:left w:val="nil"/>
              <w:bottom w:val="nil"/>
              <w:right w:val="nil"/>
            </w:tcBorders>
            <w:shd w:val="clear" w:color="auto" w:fill="auto"/>
            <w:noWrap/>
            <w:vAlign w:val="bottom"/>
            <w:hideMark/>
          </w:tcPr>
          <w:p w14:paraId="3F6A0F5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May 13</w:t>
            </w:r>
          </w:p>
        </w:tc>
        <w:tc>
          <w:tcPr>
            <w:tcW w:w="1551" w:type="dxa"/>
            <w:tcBorders>
              <w:top w:val="nil"/>
              <w:left w:val="single" w:sz="8" w:space="0" w:color="auto"/>
              <w:bottom w:val="nil"/>
              <w:right w:val="single" w:sz="8" w:space="0" w:color="auto"/>
            </w:tcBorders>
            <w:shd w:val="clear" w:color="000000" w:fill="E4DFEC"/>
            <w:noWrap/>
            <w:vAlign w:val="bottom"/>
            <w:hideMark/>
          </w:tcPr>
          <w:p w14:paraId="62DA412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1,516,938</w:t>
            </w:r>
          </w:p>
        </w:tc>
        <w:tc>
          <w:tcPr>
            <w:tcW w:w="1551" w:type="dxa"/>
            <w:tcBorders>
              <w:top w:val="nil"/>
              <w:left w:val="nil"/>
              <w:bottom w:val="nil"/>
              <w:right w:val="nil"/>
            </w:tcBorders>
            <w:shd w:val="clear" w:color="000000" w:fill="E4DFEC"/>
            <w:noWrap/>
            <w:vAlign w:val="bottom"/>
            <w:hideMark/>
          </w:tcPr>
          <w:p w14:paraId="6A01A3B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1,183,135</w:t>
            </w:r>
          </w:p>
        </w:tc>
        <w:tc>
          <w:tcPr>
            <w:tcW w:w="1083" w:type="dxa"/>
            <w:tcBorders>
              <w:top w:val="nil"/>
              <w:left w:val="single" w:sz="4" w:space="0" w:color="auto"/>
              <w:bottom w:val="nil"/>
              <w:right w:val="single" w:sz="4" w:space="0" w:color="auto"/>
            </w:tcBorders>
            <w:shd w:val="clear" w:color="000000" w:fill="E4DFEC"/>
            <w:noWrap/>
            <w:vAlign w:val="bottom"/>
            <w:hideMark/>
          </w:tcPr>
          <w:p w14:paraId="5BF2B90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73,798</w:t>
            </w:r>
          </w:p>
        </w:tc>
        <w:tc>
          <w:tcPr>
            <w:tcW w:w="1266" w:type="dxa"/>
            <w:tcBorders>
              <w:top w:val="nil"/>
              <w:left w:val="nil"/>
              <w:bottom w:val="nil"/>
              <w:right w:val="single" w:sz="8" w:space="0" w:color="auto"/>
            </w:tcBorders>
            <w:shd w:val="clear" w:color="000000" w:fill="E4DFEC"/>
            <w:noWrap/>
            <w:vAlign w:val="bottom"/>
            <w:hideMark/>
          </w:tcPr>
          <w:p w14:paraId="09B17D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260,005</w:t>
            </w:r>
          </w:p>
        </w:tc>
      </w:tr>
      <w:tr w:rsidR="00AD4842" w:rsidRPr="008C0684" w14:paraId="3DEF5970" w14:textId="77777777" w:rsidTr="00AD4842">
        <w:trPr>
          <w:trHeight w:val="300"/>
        </w:trPr>
        <w:tc>
          <w:tcPr>
            <w:tcW w:w="4393" w:type="dxa"/>
            <w:tcBorders>
              <w:top w:val="nil"/>
              <w:left w:val="nil"/>
              <w:bottom w:val="nil"/>
              <w:right w:val="nil"/>
            </w:tcBorders>
            <w:shd w:val="clear" w:color="auto" w:fill="auto"/>
            <w:noWrap/>
            <w:vAlign w:val="bottom"/>
            <w:hideMark/>
          </w:tcPr>
          <w:p w14:paraId="7AFD6FCE"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May 13</w:t>
            </w:r>
          </w:p>
        </w:tc>
        <w:tc>
          <w:tcPr>
            <w:tcW w:w="1551" w:type="dxa"/>
            <w:tcBorders>
              <w:top w:val="nil"/>
              <w:left w:val="single" w:sz="8" w:space="0" w:color="auto"/>
              <w:bottom w:val="nil"/>
              <w:right w:val="single" w:sz="8" w:space="0" w:color="auto"/>
            </w:tcBorders>
            <w:shd w:val="clear" w:color="000000" w:fill="E4DFEC"/>
            <w:noWrap/>
            <w:vAlign w:val="bottom"/>
            <w:hideMark/>
          </w:tcPr>
          <w:p w14:paraId="67B71DC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1,525,391</w:t>
            </w:r>
          </w:p>
        </w:tc>
        <w:tc>
          <w:tcPr>
            <w:tcW w:w="1551" w:type="dxa"/>
            <w:tcBorders>
              <w:top w:val="nil"/>
              <w:left w:val="nil"/>
              <w:bottom w:val="nil"/>
              <w:right w:val="nil"/>
            </w:tcBorders>
            <w:shd w:val="clear" w:color="000000" w:fill="E4DFEC"/>
            <w:noWrap/>
            <w:vAlign w:val="bottom"/>
            <w:hideMark/>
          </w:tcPr>
          <w:p w14:paraId="76FF5E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1,188,650</w:t>
            </w:r>
          </w:p>
        </w:tc>
        <w:tc>
          <w:tcPr>
            <w:tcW w:w="1083" w:type="dxa"/>
            <w:tcBorders>
              <w:top w:val="nil"/>
              <w:left w:val="single" w:sz="4" w:space="0" w:color="auto"/>
              <w:bottom w:val="nil"/>
              <w:right w:val="single" w:sz="4" w:space="0" w:color="auto"/>
            </w:tcBorders>
            <w:shd w:val="clear" w:color="000000" w:fill="E4DFEC"/>
            <w:noWrap/>
            <w:vAlign w:val="bottom"/>
            <w:hideMark/>
          </w:tcPr>
          <w:p w14:paraId="3DD16A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74,280</w:t>
            </w:r>
          </w:p>
        </w:tc>
        <w:tc>
          <w:tcPr>
            <w:tcW w:w="1266" w:type="dxa"/>
            <w:tcBorders>
              <w:top w:val="nil"/>
              <w:left w:val="nil"/>
              <w:bottom w:val="nil"/>
              <w:right w:val="single" w:sz="8" w:space="0" w:color="auto"/>
            </w:tcBorders>
            <w:shd w:val="clear" w:color="000000" w:fill="E4DFEC"/>
            <w:noWrap/>
            <w:vAlign w:val="bottom"/>
            <w:hideMark/>
          </w:tcPr>
          <w:p w14:paraId="25E0D8F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262,461</w:t>
            </w:r>
          </w:p>
        </w:tc>
      </w:tr>
      <w:tr w:rsidR="00AD4842" w:rsidRPr="008C0684" w14:paraId="72EA3BD4" w14:textId="77777777" w:rsidTr="00AD4842">
        <w:trPr>
          <w:trHeight w:val="300"/>
        </w:trPr>
        <w:tc>
          <w:tcPr>
            <w:tcW w:w="4393" w:type="dxa"/>
            <w:tcBorders>
              <w:top w:val="nil"/>
              <w:left w:val="nil"/>
              <w:bottom w:val="nil"/>
              <w:right w:val="nil"/>
            </w:tcBorders>
            <w:shd w:val="clear" w:color="auto" w:fill="auto"/>
            <w:noWrap/>
            <w:vAlign w:val="bottom"/>
            <w:hideMark/>
          </w:tcPr>
          <w:p w14:paraId="2246E6E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May 13</w:t>
            </w:r>
          </w:p>
        </w:tc>
        <w:tc>
          <w:tcPr>
            <w:tcW w:w="1551" w:type="dxa"/>
            <w:tcBorders>
              <w:top w:val="nil"/>
              <w:left w:val="single" w:sz="8" w:space="0" w:color="auto"/>
              <w:bottom w:val="nil"/>
              <w:right w:val="single" w:sz="8" w:space="0" w:color="auto"/>
            </w:tcBorders>
            <w:shd w:val="clear" w:color="000000" w:fill="E4DFEC"/>
            <w:noWrap/>
            <w:vAlign w:val="bottom"/>
            <w:hideMark/>
          </w:tcPr>
          <w:p w14:paraId="1514A46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1,533,969</w:t>
            </w:r>
          </w:p>
        </w:tc>
        <w:tc>
          <w:tcPr>
            <w:tcW w:w="1551" w:type="dxa"/>
            <w:tcBorders>
              <w:top w:val="nil"/>
              <w:left w:val="nil"/>
              <w:bottom w:val="nil"/>
              <w:right w:val="nil"/>
            </w:tcBorders>
            <w:shd w:val="clear" w:color="000000" w:fill="E4DFEC"/>
            <w:noWrap/>
            <w:vAlign w:val="bottom"/>
            <w:hideMark/>
          </w:tcPr>
          <w:p w14:paraId="53F4BD2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1,194,630</w:t>
            </w:r>
          </w:p>
        </w:tc>
        <w:tc>
          <w:tcPr>
            <w:tcW w:w="1083" w:type="dxa"/>
            <w:tcBorders>
              <w:top w:val="nil"/>
              <w:left w:val="single" w:sz="4" w:space="0" w:color="auto"/>
              <w:bottom w:val="nil"/>
              <w:right w:val="single" w:sz="4" w:space="0" w:color="auto"/>
            </w:tcBorders>
            <w:shd w:val="clear" w:color="000000" w:fill="E4DFEC"/>
            <w:noWrap/>
            <w:vAlign w:val="bottom"/>
            <w:hideMark/>
          </w:tcPr>
          <w:p w14:paraId="6F08FC3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74,695</w:t>
            </w:r>
          </w:p>
        </w:tc>
        <w:tc>
          <w:tcPr>
            <w:tcW w:w="1266" w:type="dxa"/>
            <w:tcBorders>
              <w:top w:val="nil"/>
              <w:left w:val="nil"/>
              <w:bottom w:val="nil"/>
              <w:right w:val="single" w:sz="8" w:space="0" w:color="auto"/>
            </w:tcBorders>
            <w:shd w:val="clear" w:color="000000" w:fill="E4DFEC"/>
            <w:noWrap/>
            <w:vAlign w:val="bottom"/>
            <w:hideMark/>
          </w:tcPr>
          <w:p w14:paraId="46C0F0F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264,644</w:t>
            </w:r>
          </w:p>
        </w:tc>
      </w:tr>
      <w:tr w:rsidR="00AD4842" w:rsidRPr="008C0684" w14:paraId="2171EA96" w14:textId="77777777" w:rsidTr="00AD4842">
        <w:trPr>
          <w:trHeight w:val="300"/>
        </w:trPr>
        <w:tc>
          <w:tcPr>
            <w:tcW w:w="4393" w:type="dxa"/>
            <w:tcBorders>
              <w:top w:val="nil"/>
              <w:left w:val="nil"/>
              <w:bottom w:val="nil"/>
              <w:right w:val="nil"/>
            </w:tcBorders>
            <w:shd w:val="clear" w:color="auto" w:fill="auto"/>
            <w:noWrap/>
            <w:vAlign w:val="bottom"/>
            <w:hideMark/>
          </w:tcPr>
          <w:p w14:paraId="1F06220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June 13</w:t>
            </w:r>
          </w:p>
        </w:tc>
        <w:tc>
          <w:tcPr>
            <w:tcW w:w="1551" w:type="dxa"/>
            <w:tcBorders>
              <w:top w:val="nil"/>
              <w:left w:val="single" w:sz="8" w:space="0" w:color="auto"/>
              <w:bottom w:val="nil"/>
              <w:right w:val="single" w:sz="8" w:space="0" w:color="auto"/>
            </w:tcBorders>
            <w:shd w:val="clear" w:color="000000" w:fill="E4DFEC"/>
            <w:noWrap/>
            <w:vAlign w:val="bottom"/>
            <w:hideMark/>
          </w:tcPr>
          <w:p w14:paraId="4953997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1,540,980</w:t>
            </w:r>
          </w:p>
        </w:tc>
        <w:tc>
          <w:tcPr>
            <w:tcW w:w="1551" w:type="dxa"/>
            <w:tcBorders>
              <w:top w:val="nil"/>
              <w:left w:val="nil"/>
              <w:bottom w:val="nil"/>
              <w:right w:val="nil"/>
            </w:tcBorders>
            <w:shd w:val="clear" w:color="000000" w:fill="E4DFEC"/>
            <w:noWrap/>
            <w:vAlign w:val="bottom"/>
            <w:hideMark/>
          </w:tcPr>
          <w:p w14:paraId="2732616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1,199,824</w:t>
            </w:r>
          </w:p>
        </w:tc>
        <w:tc>
          <w:tcPr>
            <w:tcW w:w="1083" w:type="dxa"/>
            <w:tcBorders>
              <w:top w:val="nil"/>
              <w:left w:val="single" w:sz="4" w:space="0" w:color="auto"/>
              <w:bottom w:val="nil"/>
              <w:right w:val="single" w:sz="4" w:space="0" w:color="auto"/>
            </w:tcBorders>
            <w:shd w:val="clear" w:color="000000" w:fill="E4DFEC"/>
            <w:noWrap/>
            <w:vAlign w:val="bottom"/>
            <w:hideMark/>
          </w:tcPr>
          <w:p w14:paraId="52CFDF6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74,943</w:t>
            </w:r>
          </w:p>
        </w:tc>
        <w:tc>
          <w:tcPr>
            <w:tcW w:w="1266" w:type="dxa"/>
            <w:tcBorders>
              <w:top w:val="nil"/>
              <w:left w:val="nil"/>
              <w:bottom w:val="nil"/>
              <w:right w:val="single" w:sz="8" w:space="0" w:color="auto"/>
            </w:tcBorders>
            <w:shd w:val="clear" w:color="000000" w:fill="E4DFEC"/>
            <w:noWrap/>
            <w:vAlign w:val="bottom"/>
            <w:hideMark/>
          </w:tcPr>
          <w:p w14:paraId="0BBB09C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266,213</w:t>
            </w:r>
          </w:p>
        </w:tc>
      </w:tr>
      <w:tr w:rsidR="00AD4842" w:rsidRPr="008C0684" w14:paraId="069EF739" w14:textId="77777777" w:rsidTr="00AD4842">
        <w:trPr>
          <w:trHeight w:val="300"/>
        </w:trPr>
        <w:tc>
          <w:tcPr>
            <w:tcW w:w="4393" w:type="dxa"/>
            <w:tcBorders>
              <w:top w:val="nil"/>
              <w:left w:val="nil"/>
              <w:bottom w:val="nil"/>
              <w:right w:val="nil"/>
            </w:tcBorders>
            <w:shd w:val="clear" w:color="auto" w:fill="auto"/>
            <w:noWrap/>
            <w:vAlign w:val="bottom"/>
            <w:hideMark/>
          </w:tcPr>
          <w:p w14:paraId="2A413C2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June 13</w:t>
            </w:r>
          </w:p>
        </w:tc>
        <w:tc>
          <w:tcPr>
            <w:tcW w:w="1551" w:type="dxa"/>
            <w:tcBorders>
              <w:top w:val="nil"/>
              <w:left w:val="single" w:sz="8" w:space="0" w:color="auto"/>
              <w:bottom w:val="nil"/>
              <w:right w:val="single" w:sz="8" w:space="0" w:color="auto"/>
            </w:tcBorders>
            <w:shd w:val="clear" w:color="000000" w:fill="E4DFEC"/>
            <w:noWrap/>
            <w:vAlign w:val="bottom"/>
            <w:hideMark/>
          </w:tcPr>
          <w:p w14:paraId="23AE99B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1,550,087</w:t>
            </w:r>
          </w:p>
        </w:tc>
        <w:tc>
          <w:tcPr>
            <w:tcW w:w="1551" w:type="dxa"/>
            <w:tcBorders>
              <w:top w:val="nil"/>
              <w:left w:val="nil"/>
              <w:bottom w:val="nil"/>
              <w:right w:val="nil"/>
            </w:tcBorders>
            <w:shd w:val="clear" w:color="000000" w:fill="E4DFEC"/>
            <w:noWrap/>
            <w:vAlign w:val="bottom"/>
            <w:hideMark/>
          </w:tcPr>
          <w:p w14:paraId="7C4ABAC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1,205,955</w:t>
            </w:r>
          </w:p>
        </w:tc>
        <w:tc>
          <w:tcPr>
            <w:tcW w:w="1083" w:type="dxa"/>
            <w:tcBorders>
              <w:top w:val="nil"/>
              <w:left w:val="single" w:sz="4" w:space="0" w:color="auto"/>
              <w:bottom w:val="nil"/>
              <w:right w:val="single" w:sz="4" w:space="0" w:color="auto"/>
            </w:tcBorders>
            <w:shd w:val="clear" w:color="000000" w:fill="E4DFEC"/>
            <w:noWrap/>
            <w:vAlign w:val="bottom"/>
            <w:hideMark/>
          </w:tcPr>
          <w:p w14:paraId="59EBFC7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75,409</w:t>
            </w:r>
          </w:p>
        </w:tc>
        <w:tc>
          <w:tcPr>
            <w:tcW w:w="1266" w:type="dxa"/>
            <w:tcBorders>
              <w:top w:val="nil"/>
              <w:left w:val="nil"/>
              <w:bottom w:val="nil"/>
              <w:right w:val="single" w:sz="8" w:space="0" w:color="auto"/>
            </w:tcBorders>
            <w:shd w:val="clear" w:color="000000" w:fill="E4DFEC"/>
            <w:noWrap/>
            <w:vAlign w:val="bottom"/>
            <w:hideMark/>
          </w:tcPr>
          <w:p w14:paraId="4D42616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268,722</w:t>
            </w:r>
          </w:p>
        </w:tc>
      </w:tr>
      <w:tr w:rsidR="00AD4842" w:rsidRPr="008C0684" w14:paraId="635047B9" w14:textId="77777777" w:rsidTr="00AD4842">
        <w:trPr>
          <w:trHeight w:val="300"/>
        </w:trPr>
        <w:tc>
          <w:tcPr>
            <w:tcW w:w="4393" w:type="dxa"/>
            <w:tcBorders>
              <w:top w:val="nil"/>
              <w:left w:val="nil"/>
              <w:bottom w:val="nil"/>
              <w:right w:val="nil"/>
            </w:tcBorders>
            <w:shd w:val="clear" w:color="auto" w:fill="auto"/>
            <w:noWrap/>
            <w:vAlign w:val="bottom"/>
            <w:hideMark/>
          </w:tcPr>
          <w:p w14:paraId="1B7EFA8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16 June 13</w:t>
            </w:r>
          </w:p>
        </w:tc>
        <w:tc>
          <w:tcPr>
            <w:tcW w:w="1551" w:type="dxa"/>
            <w:tcBorders>
              <w:top w:val="nil"/>
              <w:left w:val="single" w:sz="8" w:space="0" w:color="auto"/>
              <w:bottom w:val="nil"/>
              <w:right w:val="single" w:sz="8" w:space="0" w:color="auto"/>
            </w:tcBorders>
            <w:shd w:val="clear" w:color="000000" w:fill="E4DFEC"/>
            <w:noWrap/>
            <w:vAlign w:val="bottom"/>
            <w:hideMark/>
          </w:tcPr>
          <w:p w14:paraId="715E0F6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1,560,268</w:t>
            </w:r>
          </w:p>
        </w:tc>
        <w:tc>
          <w:tcPr>
            <w:tcW w:w="1551" w:type="dxa"/>
            <w:tcBorders>
              <w:top w:val="nil"/>
              <w:left w:val="nil"/>
              <w:bottom w:val="nil"/>
              <w:right w:val="nil"/>
            </w:tcBorders>
            <w:shd w:val="clear" w:color="000000" w:fill="E4DFEC"/>
            <w:noWrap/>
            <w:vAlign w:val="bottom"/>
            <w:hideMark/>
          </w:tcPr>
          <w:p w14:paraId="408257C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1,212,932</w:t>
            </w:r>
          </w:p>
        </w:tc>
        <w:tc>
          <w:tcPr>
            <w:tcW w:w="1083" w:type="dxa"/>
            <w:tcBorders>
              <w:top w:val="nil"/>
              <w:left w:val="single" w:sz="4" w:space="0" w:color="auto"/>
              <w:bottom w:val="nil"/>
              <w:right w:val="single" w:sz="4" w:space="0" w:color="auto"/>
            </w:tcBorders>
            <w:shd w:val="clear" w:color="000000" w:fill="E4DFEC"/>
            <w:noWrap/>
            <w:vAlign w:val="bottom"/>
            <w:hideMark/>
          </w:tcPr>
          <w:p w14:paraId="636F753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75,954</w:t>
            </w:r>
          </w:p>
        </w:tc>
        <w:tc>
          <w:tcPr>
            <w:tcW w:w="1266" w:type="dxa"/>
            <w:tcBorders>
              <w:top w:val="nil"/>
              <w:left w:val="nil"/>
              <w:bottom w:val="nil"/>
              <w:right w:val="single" w:sz="8" w:space="0" w:color="auto"/>
            </w:tcBorders>
            <w:shd w:val="clear" w:color="000000" w:fill="E4DFEC"/>
            <w:noWrap/>
            <w:vAlign w:val="bottom"/>
            <w:hideMark/>
          </w:tcPr>
          <w:p w14:paraId="45F1AB9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271,382</w:t>
            </w:r>
          </w:p>
        </w:tc>
      </w:tr>
      <w:tr w:rsidR="00AD4842" w:rsidRPr="008C0684" w14:paraId="125F81A8" w14:textId="77777777" w:rsidTr="00AD4842">
        <w:trPr>
          <w:trHeight w:val="300"/>
        </w:trPr>
        <w:tc>
          <w:tcPr>
            <w:tcW w:w="4393" w:type="dxa"/>
            <w:tcBorders>
              <w:top w:val="nil"/>
              <w:left w:val="nil"/>
              <w:bottom w:val="nil"/>
              <w:right w:val="nil"/>
            </w:tcBorders>
            <w:shd w:val="clear" w:color="auto" w:fill="auto"/>
            <w:noWrap/>
            <w:vAlign w:val="bottom"/>
            <w:hideMark/>
          </w:tcPr>
          <w:p w14:paraId="19DC60D2"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23 June 13</w:t>
            </w:r>
          </w:p>
        </w:tc>
        <w:tc>
          <w:tcPr>
            <w:tcW w:w="1551" w:type="dxa"/>
            <w:tcBorders>
              <w:top w:val="nil"/>
              <w:left w:val="single" w:sz="8" w:space="0" w:color="auto"/>
              <w:bottom w:val="nil"/>
              <w:right w:val="single" w:sz="8" w:space="0" w:color="auto"/>
            </w:tcBorders>
            <w:shd w:val="clear" w:color="000000" w:fill="E4DFEC"/>
            <w:noWrap/>
            <w:vAlign w:val="bottom"/>
            <w:hideMark/>
          </w:tcPr>
          <w:p w14:paraId="367B1F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1,573,614</w:t>
            </w:r>
          </w:p>
        </w:tc>
        <w:tc>
          <w:tcPr>
            <w:tcW w:w="1551" w:type="dxa"/>
            <w:tcBorders>
              <w:top w:val="nil"/>
              <w:left w:val="nil"/>
              <w:bottom w:val="nil"/>
              <w:right w:val="nil"/>
            </w:tcBorders>
            <w:shd w:val="clear" w:color="000000" w:fill="E4DFEC"/>
            <w:noWrap/>
            <w:vAlign w:val="bottom"/>
            <w:hideMark/>
          </w:tcPr>
          <w:p w14:paraId="2C6A8E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1,222,047</w:t>
            </w:r>
          </w:p>
        </w:tc>
        <w:tc>
          <w:tcPr>
            <w:tcW w:w="1083" w:type="dxa"/>
            <w:tcBorders>
              <w:top w:val="nil"/>
              <w:left w:val="single" w:sz="4" w:space="0" w:color="auto"/>
              <w:bottom w:val="nil"/>
              <w:right w:val="single" w:sz="4" w:space="0" w:color="auto"/>
            </w:tcBorders>
            <w:shd w:val="clear" w:color="000000" w:fill="E4DFEC"/>
            <w:noWrap/>
            <w:vAlign w:val="bottom"/>
            <w:hideMark/>
          </w:tcPr>
          <w:p w14:paraId="0EE0095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76,641</w:t>
            </w:r>
          </w:p>
        </w:tc>
        <w:tc>
          <w:tcPr>
            <w:tcW w:w="1266" w:type="dxa"/>
            <w:tcBorders>
              <w:top w:val="nil"/>
              <w:left w:val="nil"/>
              <w:bottom w:val="nil"/>
              <w:right w:val="single" w:sz="8" w:space="0" w:color="auto"/>
            </w:tcBorders>
            <w:shd w:val="clear" w:color="000000" w:fill="E4DFEC"/>
            <w:noWrap/>
            <w:vAlign w:val="bottom"/>
            <w:hideMark/>
          </w:tcPr>
          <w:p w14:paraId="43D30B2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274,927</w:t>
            </w:r>
          </w:p>
        </w:tc>
      </w:tr>
      <w:tr w:rsidR="00AD4842" w:rsidRPr="008C0684" w14:paraId="6D18E006" w14:textId="77777777" w:rsidTr="00AD4842">
        <w:trPr>
          <w:trHeight w:val="300"/>
        </w:trPr>
        <w:tc>
          <w:tcPr>
            <w:tcW w:w="4393" w:type="dxa"/>
            <w:tcBorders>
              <w:top w:val="nil"/>
              <w:left w:val="nil"/>
              <w:bottom w:val="nil"/>
              <w:right w:val="nil"/>
            </w:tcBorders>
            <w:shd w:val="clear" w:color="auto" w:fill="auto"/>
            <w:noWrap/>
            <w:vAlign w:val="bottom"/>
            <w:hideMark/>
          </w:tcPr>
          <w:p w14:paraId="74FDBD2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30 June 13</w:t>
            </w:r>
          </w:p>
        </w:tc>
        <w:tc>
          <w:tcPr>
            <w:tcW w:w="1551" w:type="dxa"/>
            <w:tcBorders>
              <w:top w:val="nil"/>
              <w:left w:val="single" w:sz="8" w:space="0" w:color="auto"/>
              <w:bottom w:val="nil"/>
              <w:right w:val="single" w:sz="8" w:space="0" w:color="auto"/>
            </w:tcBorders>
            <w:shd w:val="clear" w:color="000000" w:fill="E4DFEC"/>
            <w:noWrap/>
            <w:vAlign w:val="bottom"/>
            <w:hideMark/>
          </w:tcPr>
          <w:p w14:paraId="454D968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1,606,156</w:t>
            </w:r>
          </w:p>
        </w:tc>
        <w:tc>
          <w:tcPr>
            <w:tcW w:w="1551" w:type="dxa"/>
            <w:tcBorders>
              <w:top w:val="nil"/>
              <w:left w:val="nil"/>
              <w:bottom w:val="nil"/>
              <w:right w:val="nil"/>
            </w:tcBorders>
            <w:shd w:val="clear" w:color="000000" w:fill="E4DFEC"/>
            <w:noWrap/>
            <w:vAlign w:val="bottom"/>
            <w:hideMark/>
          </w:tcPr>
          <w:p w14:paraId="4C9540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1,238,015</w:t>
            </w:r>
          </w:p>
        </w:tc>
        <w:tc>
          <w:tcPr>
            <w:tcW w:w="1083" w:type="dxa"/>
            <w:tcBorders>
              <w:top w:val="nil"/>
              <w:left w:val="single" w:sz="4" w:space="0" w:color="auto"/>
              <w:bottom w:val="nil"/>
              <w:right w:val="single" w:sz="4" w:space="0" w:color="auto"/>
            </w:tcBorders>
            <w:shd w:val="clear" w:color="000000" w:fill="E4DFEC"/>
            <w:noWrap/>
            <w:vAlign w:val="bottom"/>
            <w:hideMark/>
          </w:tcPr>
          <w:p w14:paraId="14DACE0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78,720</w:t>
            </w:r>
          </w:p>
        </w:tc>
        <w:tc>
          <w:tcPr>
            <w:tcW w:w="1266" w:type="dxa"/>
            <w:tcBorders>
              <w:top w:val="nil"/>
              <w:left w:val="nil"/>
              <w:bottom w:val="nil"/>
              <w:right w:val="single" w:sz="8" w:space="0" w:color="auto"/>
            </w:tcBorders>
            <w:shd w:val="clear" w:color="000000" w:fill="E4DFEC"/>
            <w:noWrap/>
            <w:vAlign w:val="bottom"/>
            <w:hideMark/>
          </w:tcPr>
          <w:p w14:paraId="291D88E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289,421</w:t>
            </w:r>
          </w:p>
        </w:tc>
      </w:tr>
      <w:tr w:rsidR="00AD4842" w:rsidRPr="008C0684" w14:paraId="4F38DA9A" w14:textId="77777777" w:rsidTr="00AD4842">
        <w:trPr>
          <w:trHeight w:val="300"/>
        </w:trPr>
        <w:tc>
          <w:tcPr>
            <w:tcW w:w="4393" w:type="dxa"/>
            <w:tcBorders>
              <w:top w:val="nil"/>
              <w:left w:val="nil"/>
              <w:bottom w:val="nil"/>
              <w:right w:val="nil"/>
            </w:tcBorders>
            <w:shd w:val="clear" w:color="auto" w:fill="auto"/>
            <w:noWrap/>
            <w:vAlign w:val="bottom"/>
            <w:hideMark/>
          </w:tcPr>
          <w:p w14:paraId="6E57408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7 July 13</w:t>
            </w:r>
          </w:p>
        </w:tc>
        <w:tc>
          <w:tcPr>
            <w:tcW w:w="1551" w:type="dxa"/>
            <w:tcBorders>
              <w:top w:val="nil"/>
              <w:left w:val="single" w:sz="8" w:space="0" w:color="auto"/>
              <w:bottom w:val="nil"/>
              <w:right w:val="single" w:sz="8" w:space="0" w:color="auto"/>
            </w:tcBorders>
            <w:shd w:val="clear" w:color="000000" w:fill="E4DFEC"/>
            <w:noWrap/>
            <w:vAlign w:val="bottom"/>
            <w:hideMark/>
          </w:tcPr>
          <w:p w14:paraId="2453B97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1,609,118</w:t>
            </w:r>
          </w:p>
        </w:tc>
        <w:tc>
          <w:tcPr>
            <w:tcW w:w="1551" w:type="dxa"/>
            <w:tcBorders>
              <w:top w:val="nil"/>
              <w:left w:val="nil"/>
              <w:bottom w:val="nil"/>
              <w:right w:val="nil"/>
            </w:tcBorders>
            <w:shd w:val="clear" w:color="000000" w:fill="E4DFEC"/>
            <w:noWrap/>
            <w:vAlign w:val="bottom"/>
            <w:hideMark/>
          </w:tcPr>
          <w:p w14:paraId="3AFDC6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1,240,427</w:t>
            </w:r>
          </w:p>
        </w:tc>
        <w:tc>
          <w:tcPr>
            <w:tcW w:w="1083" w:type="dxa"/>
            <w:tcBorders>
              <w:top w:val="nil"/>
              <w:left w:val="single" w:sz="4" w:space="0" w:color="auto"/>
              <w:bottom w:val="nil"/>
              <w:right w:val="single" w:sz="4" w:space="0" w:color="auto"/>
            </w:tcBorders>
            <w:shd w:val="clear" w:color="000000" w:fill="E4DFEC"/>
            <w:noWrap/>
            <w:vAlign w:val="bottom"/>
            <w:hideMark/>
          </w:tcPr>
          <w:p w14:paraId="34AD057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78,841</w:t>
            </w:r>
          </w:p>
        </w:tc>
        <w:tc>
          <w:tcPr>
            <w:tcW w:w="1266" w:type="dxa"/>
            <w:tcBorders>
              <w:top w:val="nil"/>
              <w:left w:val="nil"/>
              <w:bottom w:val="nil"/>
              <w:right w:val="single" w:sz="8" w:space="0" w:color="auto"/>
            </w:tcBorders>
            <w:shd w:val="clear" w:color="000000" w:fill="E4DFEC"/>
            <w:noWrap/>
            <w:vAlign w:val="bottom"/>
            <w:hideMark/>
          </w:tcPr>
          <w:p w14:paraId="6CB74E0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289,849</w:t>
            </w:r>
          </w:p>
        </w:tc>
      </w:tr>
      <w:tr w:rsidR="00AD4842" w:rsidRPr="008C0684" w14:paraId="0468A112" w14:textId="77777777" w:rsidTr="00AD4842">
        <w:trPr>
          <w:trHeight w:val="300"/>
        </w:trPr>
        <w:tc>
          <w:tcPr>
            <w:tcW w:w="4393" w:type="dxa"/>
            <w:tcBorders>
              <w:top w:val="nil"/>
              <w:left w:val="nil"/>
              <w:bottom w:val="nil"/>
              <w:right w:val="nil"/>
            </w:tcBorders>
            <w:shd w:val="clear" w:color="auto" w:fill="auto"/>
            <w:noWrap/>
            <w:vAlign w:val="bottom"/>
            <w:hideMark/>
          </w:tcPr>
          <w:p w14:paraId="5327163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14 July 13</w:t>
            </w:r>
          </w:p>
        </w:tc>
        <w:tc>
          <w:tcPr>
            <w:tcW w:w="1551" w:type="dxa"/>
            <w:tcBorders>
              <w:top w:val="nil"/>
              <w:left w:val="single" w:sz="8" w:space="0" w:color="auto"/>
              <w:bottom w:val="nil"/>
              <w:right w:val="single" w:sz="8" w:space="0" w:color="auto"/>
            </w:tcBorders>
            <w:shd w:val="clear" w:color="000000" w:fill="E4DFEC"/>
            <w:noWrap/>
            <w:vAlign w:val="bottom"/>
            <w:hideMark/>
          </w:tcPr>
          <w:p w14:paraId="1D8B44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1,613,757</w:t>
            </w:r>
          </w:p>
        </w:tc>
        <w:tc>
          <w:tcPr>
            <w:tcW w:w="1551" w:type="dxa"/>
            <w:tcBorders>
              <w:top w:val="nil"/>
              <w:left w:val="nil"/>
              <w:bottom w:val="nil"/>
              <w:right w:val="nil"/>
            </w:tcBorders>
            <w:shd w:val="clear" w:color="000000" w:fill="E4DFEC"/>
            <w:noWrap/>
            <w:vAlign w:val="bottom"/>
            <w:hideMark/>
          </w:tcPr>
          <w:p w14:paraId="02C5F4B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1,244,056</w:t>
            </w:r>
          </w:p>
        </w:tc>
        <w:tc>
          <w:tcPr>
            <w:tcW w:w="1083" w:type="dxa"/>
            <w:tcBorders>
              <w:top w:val="nil"/>
              <w:left w:val="single" w:sz="4" w:space="0" w:color="auto"/>
              <w:bottom w:val="nil"/>
              <w:right w:val="single" w:sz="4" w:space="0" w:color="auto"/>
            </w:tcBorders>
            <w:shd w:val="clear" w:color="000000" w:fill="E4DFEC"/>
            <w:noWrap/>
            <w:vAlign w:val="bottom"/>
            <w:hideMark/>
          </w:tcPr>
          <w:p w14:paraId="7F48C8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79,066</w:t>
            </w:r>
          </w:p>
        </w:tc>
        <w:tc>
          <w:tcPr>
            <w:tcW w:w="1266" w:type="dxa"/>
            <w:tcBorders>
              <w:top w:val="nil"/>
              <w:left w:val="nil"/>
              <w:bottom w:val="nil"/>
              <w:right w:val="single" w:sz="8" w:space="0" w:color="auto"/>
            </w:tcBorders>
            <w:shd w:val="clear" w:color="000000" w:fill="E4DFEC"/>
            <w:noWrap/>
            <w:vAlign w:val="bottom"/>
            <w:hideMark/>
          </w:tcPr>
          <w:p w14:paraId="264371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290,635</w:t>
            </w:r>
          </w:p>
        </w:tc>
      </w:tr>
      <w:tr w:rsidR="00AD4842" w:rsidRPr="008C0684" w14:paraId="545D8D35" w14:textId="77777777" w:rsidTr="00AD4842">
        <w:trPr>
          <w:trHeight w:val="300"/>
        </w:trPr>
        <w:tc>
          <w:tcPr>
            <w:tcW w:w="4393" w:type="dxa"/>
            <w:tcBorders>
              <w:top w:val="nil"/>
              <w:left w:val="nil"/>
              <w:bottom w:val="nil"/>
              <w:right w:val="nil"/>
            </w:tcBorders>
            <w:shd w:val="clear" w:color="auto" w:fill="auto"/>
            <w:noWrap/>
            <w:vAlign w:val="bottom"/>
            <w:hideMark/>
          </w:tcPr>
          <w:p w14:paraId="3CF7D76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21 July 13</w:t>
            </w:r>
          </w:p>
        </w:tc>
        <w:tc>
          <w:tcPr>
            <w:tcW w:w="1551" w:type="dxa"/>
            <w:tcBorders>
              <w:top w:val="nil"/>
              <w:left w:val="single" w:sz="8" w:space="0" w:color="auto"/>
              <w:bottom w:val="nil"/>
              <w:right w:val="single" w:sz="8" w:space="0" w:color="auto"/>
            </w:tcBorders>
            <w:shd w:val="clear" w:color="000000" w:fill="E4DFEC"/>
            <w:noWrap/>
            <w:vAlign w:val="bottom"/>
            <w:hideMark/>
          </w:tcPr>
          <w:p w14:paraId="0B0F562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1,618,703</w:t>
            </w:r>
          </w:p>
        </w:tc>
        <w:tc>
          <w:tcPr>
            <w:tcW w:w="1551" w:type="dxa"/>
            <w:tcBorders>
              <w:top w:val="nil"/>
              <w:left w:val="nil"/>
              <w:bottom w:val="nil"/>
              <w:right w:val="nil"/>
            </w:tcBorders>
            <w:shd w:val="clear" w:color="000000" w:fill="E4DFEC"/>
            <w:noWrap/>
            <w:vAlign w:val="bottom"/>
            <w:hideMark/>
          </w:tcPr>
          <w:p w14:paraId="6669A1F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1,247,906</w:t>
            </w:r>
          </w:p>
        </w:tc>
        <w:tc>
          <w:tcPr>
            <w:tcW w:w="1083" w:type="dxa"/>
            <w:tcBorders>
              <w:top w:val="nil"/>
              <w:left w:val="single" w:sz="4" w:space="0" w:color="auto"/>
              <w:bottom w:val="nil"/>
              <w:right w:val="single" w:sz="4" w:space="0" w:color="auto"/>
            </w:tcBorders>
            <w:shd w:val="clear" w:color="000000" w:fill="E4DFEC"/>
            <w:noWrap/>
            <w:vAlign w:val="bottom"/>
            <w:hideMark/>
          </w:tcPr>
          <w:p w14:paraId="7D773B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79,287</w:t>
            </w:r>
          </w:p>
        </w:tc>
        <w:tc>
          <w:tcPr>
            <w:tcW w:w="1266" w:type="dxa"/>
            <w:tcBorders>
              <w:top w:val="nil"/>
              <w:left w:val="nil"/>
              <w:bottom w:val="nil"/>
              <w:right w:val="single" w:sz="8" w:space="0" w:color="auto"/>
            </w:tcBorders>
            <w:shd w:val="clear" w:color="000000" w:fill="E4DFEC"/>
            <w:noWrap/>
            <w:vAlign w:val="bottom"/>
            <w:hideMark/>
          </w:tcPr>
          <w:p w14:paraId="6228DAC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291,510</w:t>
            </w:r>
          </w:p>
        </w:tc>
      </w:tr>
      <w:tr w:rsidR="00AD4842" w:rsidRPr="008C0684" w14:paraId="6D98B2C0" w14:textId="77777777" w:rsidTr="00AD4842">
        <w:trPr>
          <w:trHeight w:val="300"/>
        </w:trPr>
        <w:tc>
          <w:tcPr>
            <w:tcW w:w="4393" w:type="dxa"/>
            <w:tcBorders>
              <w:top w:val="nil"/>
              <w:left w:val="nil"/>
              <w:bottom w:val="nil"/>
              <w:right w:val="nil"/>
            </w:tcBorders>
            <w:shd w:val="clear" w:color="auto" w:fill="auto"/>
            <w:noWrap/>
            <w:vAlign w:val="bottom"/>
            <w:hideMark/>
          </w:tcPr>
          <w:p w14:paraId="23FF1BB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28 July 13</w:t>
            </w:r>
          </w:p>
        </w:tc>
        <w:tc>
          <w:tcPr>
            <w:tcW w:w="1551" w:type="dxa"/>
            <w:tcBorders>
              <w:top w:val="nil"/>
              <w:left w:val="single" w:sz="8" w:space="0" w:color="auto"/>
              <w:bottom w:val="nil"/>
              <w:right w:val="single" w:sz="8" w:space="0" w:color="auto"/>
            </w:tcBorders>
            <w:shd w:val="clear" w:color="000000" w:fill="E4DFEC"/>
            <w:noWrap/>
            <w:vAlign w:val="bottom"/>
            <w:hideMark/>
          </w:tcPr>
          <w:p w14:paraId="0CD655A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1,624,831</w:t>
            </w:r>
          </w:p>
        </w:tc>
        <w:tc>
          <w:tcPr>
            <w:tcW w:w="1551" w:type="dxa"/>
            <w:tcBorders>
              <w:top w:val="nil"/>
              <w:left w:val="nil"/>
              <w:bottom w:val="nil"/>
              <w:right w:val="nil"/>
            </w:tcBorders>
            <w:shd w:val="clear" w:color="000000" w:fill="E4DFEC"/>
            <w:noWrap/>
            <w:vAlign w:val="bottom"/>
            <w:hideMark/>
          </w:tcPr>
          <w:p w14:paraId="15A0C74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1,252,540</w:t>
            </w:r>
          </w:p>
        </w:tc>
        <w:tc>
          <w:tcPr>
            <w:tcW w:w="1083" w:type="dxa"/>
            <w:tcBorders>
              <w:top w:val="nil"/>
              <w:left w:val="single" w:sz="4" w:space="0" w:color="auto"/>
              <w:bottom w:val="nil"/>
              <w:right w:val="single" w:sz="4" w:space="0" w:color="auto"/>
            </w:tcBorders>
            <w:shd w:val="clear" w:color="000000" w:fill="E4DFEC"/>
            <w:noWrap/>
            <w:vAlign w:val="bottom"/>
            <w:hideMark/>
          </w:tcPr>
          <w:p w14:paraId="5409BF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79,555</w:t>
            </w:r>
          </w:p>
        </w:tc>
        <w:tc>
          <w:tcPr>
            <w:tcW w:w="1266" w:type="dxa"/>
            <w:tcBorders>
              <w:top w:val="nil"/>
              <w:left w:val="nil"/>
              <w:bottom w:val="nil"/>
              <w:right w:val="single" w:sz="8" w:space="0" w:color="auto"/>
            </w:tcBorders>
            <w:shd w:val="clear" w:color="000000" w:fill="E4DFEC"/>
            <w:noWrap/>
            <w:vAlign w:val="bottom"/>
            <w:hideMark/>
          </w:tcPr>
          <w:p w14:paraId="15154F8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292,736</w:t>
            </w:r>
          </w:p>
        </w:tc>
      </w:tr>
      <w:tr w:rsidR="00AD4842" w:rsidRPr="008C0684" w14:paraId="5DB481C2" w14:textId="77777777" w:rsidTr="00AD4842">
        <w:trPr>
          <w:trHeight w:val="300"/>
        </w:trPr>
        <w:tc>
          <w:tcPr>
            <w:tcW w:w="4393" w:type="dxa"/>
            <w:tcBorders>
              <w:top w:val="nil"/>
              <w:left w:val="nil"/>
              <w:bottom w:val="nil"/>
              <w:right w:val="nil"/>
            </w:tcBorders>
            <w:shd w:val="clear" w:color="auto" w:fill="auto"/>
            <w:noWrap/>
            <w:vAlign w:val="bottom"/>
            <w:hideMark/>
          </w:tcPr>
          <w:p w14:paraId="160E5F3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4 August 13</w:t>
            </w:r>
          </w:p>
        </w:tc>
        <w:tc>
          <w:tcPr>
            <w:tcW w:w="1551" w:type="dxa"/>
            <w:tcBorders>
              <w:top w:val="nil"/>
              <w:left w:val="single" w:sz="8" w:space="0" w:color="auto"/>
              <w:bottom w:val="nil"/>
              <w:right w:val="single" w:sz="8" w:space="0" w:color="auto"/>
            </w:tcBorders>
            <w:shd w:val="clear" w:color="000000" w:fill="E4DFEC"/>
            <w:noWrap/>
            <w:vAlign w:val="bottom"/>
            <w:hideMark/>
          </w:tcPr>
          <w:p w14:paraId="4068B22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1,631,273</w:t>
            </w:r>
          </w:p>
        </w:tc>
        <w:tc>
          <w:tcPr>
            <w:tcW w:w="1551" w:type="dxa"/>
            <w:tcBorders>
              <w:top w:val="nil"/>
              <w:left w:val="nil"/>
              <w:bottom w:val="nil"/>
              <w:right w:val="nil"/>
            </w:tcBorders>
            <w:shd w:val="clear" w:color="000000" w:fill="E4DFEC"/>
            <w:noWrap/>
            <w:vAlign w:val="bottom"/>
            <w:hideMark/>
          </w:tcPr>
          <w:p w14:paraId="0B8759D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1,257,145</w:t>
            </w:r>
          </w:p>
        </w:tc>
        <w:tc>
          <w:tcPr>
            <w:tcW w:w="1083" w:type="dxa"/>
            <w:tcBorders>
              <w:top w:val="nil"/>
              <w:left w:val="single" w:sz="4" w:space="0" w:color="auto"/>
              <w:bottom w:val="nil"/>
              <w:right w:val="single" w:sz="4" w:space="0" w:color="auto"/>
            </w:tcBorders>
            <w:shd w:val="clear" w:color="000000" w:fill="E4DFEC"/>
            <w:noWrap/>
            <w:vAlign w:val="bottom"/>
            <w:hideMark/>
          </w:tcPr>
          <w:p w14:paraId="628E2E2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79,887</w:t>
            </w:r>
          </w:p>
        </w:tc>
        <w:tc>
          <w:tcPr>
            <w:tcW w:w="1266" w:type="dxa"/>
            <w:tcBorders>
              <w:top w:val="nil"/>
              <w:left w:val="nil"/>
              <w:bottom w:val="nil"/>
              <w:right w:val="single" w:sz="8" w:space="0" w:color="auto"/>
            </w:tcBorders>
            <w:shd w:val="clear" w:color="000000" w:fill="E4DFEC"/>
            <w:noWrap/>
            <w:vAlign w:val="bottom"/>
            <w:hideMark/>
          </w:tcPr>
          <w:p w14:paraId="038D459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294,241</w:t>
            </w:r>
          </w:p>
        </w:tc>
      </w:tr>
      <w:tr w:rsidR="00AD4842" w:rsidRPr="008C0684" w14:paraId="08D39812" w14:textId="77777777" w:rsidTr="00AD4842">
        <w:trPr>
          <w:trHeight w:val="300"/>
        </w:trPr>
        <w:tc>
          <w:tcPr>
            <w:tcW w:w="4393" w:type="dxa"/>
            <w:tcBorders>
              <w:top w:val="nil"/>
              <w:left w:val="nil"/>
              <w:bottom w:val="nil"/>
              <w:right w:val="nil"/>
            </w:tcBorders>
            <w:shd w:val="clear" w:color="auto" w:fill="auto"/>
            <w:noWrap/>
            <w:vAlign w:val="bottom"/>
            <w:hideMark/>
          </w:tcPr>
          <w:p w14:paraId="70E2D4A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11 August 13</w:t>
            </w:r>
          </w:p>
        </w:tc>
        <w:tc>
          <w:tcPr>
            <w:tcW w:w="1551" w:type="dxa"/>
            <w:tcBorders>
              <w:top w:val="nil"/>
              <w:left w:val="single" w:sz="8" w:space="0" w:color="auto"/>
              <w:bottom w:val="nil"/>
              <w:right w:val="single" w:sz="8" w:space="0" w:color="auto"/>
            </w:tcBorders>
            <w:shd w:val="clear" w:color="000000" w:fill="E4DFEC"/>
            <w:noWrap/>
            <w:vAlign w:val="bottom"/>
            <w:hideMark/>
          </w:tcPr>
          <w:p w14:paraId="4904069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1,636,862</w:t>
            </w:r>
          </w:p>
        </w:tc>
        <w:tc>
          <w:tcPr>
            <w:tcW w:w="1551" w:type="dxa"/>
            <w:tcBorders>
              <w:top w:val="nil"/>
              <w:left w:val="nil"/>
              <w:bottom w:val="nil"/>
              <w:right w:val="nil"/>
            </w:tcBorders>
            <w:shd w:val="clear" w:color="000000" w:fill="E4DFEC"/>
            <w:noWrap/>
            <w:vAlign w:val="bottom"/>
            <w:hideMark/>
          </w:tcPr>
          <w:p w14:paraId="3A7CE00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1,261,473</w:t>
            </w:r>
          </w:p>
        </w:tc>
        <w:tc>
          <w:tcPr>
            <w:tcW w:w="1083" w:type="dxa"/>
            <w:tcBorders>
              <w:top w:val="nil"/>
              <w:left w:val="single" w:sz="4" w:space="0" w:color="auto"/>
              <w:bottom w:val="nil"/>
              <w:right w:val="single" w:sz="4" w:space="0" w:color="auto"/>
            </w:tcBorders>
            <w:shd w:val="clear" w:color="000000" w:fill="E4DFEC"/>
            <w:noWrap/>
            <w:vAlign w:val="bottom"/>
            <w:hideMark/>
          </w:tcPr>
          <w:p w14:paraId="63ABA0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80,194</w:t>
            </w:r>
          </w:p>
        </w:tc>
        <w:tc>
          <w:tcPr>
            <w:tcW w:w="1266" w:type="dxa"/>
            <w:tcBorders>
              <w:top w:val="nil"/>
              <w:left w:val="nil"/>
              <w:bottom w:val="nil"/>
              <w:right w:val="single" w:sz="8" w:space="0" w:color="auto"/>
            </w:tcBorders>
            <w:shd w:val="clear" w:color="000000" w:fill="E4DFEC"/>
            <w:noWrap/>
            <w:vAlign w:val="bottom"/>
            <w:hideMark/>
          </w:tcPr>
          <w:p w14:paraId="4A3FB36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295,195</w:t>
            </w:r>
          </w:p>
        </w:tc>
      </w:tr>
      <w:tr w:rsidR="00AD4842" w:rsidRPr="008C0684" w14:paraId="2382222F" w14:textId="77777777" w:rsidTr="00AD4842">
        <w:trPr>
          <w:trHeight w:val="300"/>
        </w:trPr>
        <w:tc>
          <w:tcPr>
            <w:tcW w:w="4393" w:type="dxa"/>
            <w:tcBorders>
              <w:top w:val="nil"/>
              <w:left w:val="nil"/>
              <w:bottom w:val="nil"/>
              <w:right w:val="nil"/>
            </w:tcBorders>
            <w:shd w:val="clear" w:color="auto" w:fill="auto"/>
            <w:noWrap/>
            <w:vAlign w:val="bottom"/>
            <w:hideMark/>
          </w:tcPr>
          <w:p w14:paraId="387DAFD9"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18 August 13</w:t>
            </w:r>
          </w:p>
        </w:tc>
        <w:tc>
          <w:tcPr>
            <w:tcW w:w="1551" w:type="dxa"/>
            <w:tcBorders>
              <w:top w:val="nil"/>
              <w:left w:val="single" w:sz="8" w:space="0" w:color="auto"/>
              <w:bottom w:val="nil"/>
              <w:right w:val="single" w:sz="8" w:space="0" w:color="auto"/>
            </w:tcBorders>
            <w:shd w:val="clear" w:color="000000" w:fill="E4DFEC"/>
            <w:noWrap/>
            <w:vAlign w:val="bottom"/>
            <w:hideMark/>
          </w:tcPr>
          <w:p w14:paraId="48CFF25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1,644,063</w:t>
            </w:r>
          </w:p>
        </w:tc>
        <w:tc>
          <w:tcPr>
            <w:tcW w:w="1551" w:type="dxa"/>
            <w:tcBorders>
              <w:top w:val="nil"/>
              <w:left w:val="nil"/>
              <w:bottom w:val="nil"/>
              <w:right w:val="nil"/>
            </w:tcBorders>
            <w:shd w:val="clear" w:color="000000" w:fill="E4DFEC"/>
            <w:noWrap/>
            <w:vAlign w:val="bottom"/>
            <w:hideMark/>
          </w:tcPr>
          <w:p w14:paraId="6C9103F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1,266,873</w:t>
            </w:r>
          </w:p>
        </w:tc>
        <w:tc>
          <w:tcPr>
            <w:tcW w:w="1083" w:type="dxa"/>
            <w:tcBorders>
              <w:top w:val="nil"/>
              <w:left w:val="single" w:sz="4" w:space="0" w:color="auto"/>
              <w:bottom w:val="nil"/>
              <w:right w:val="single" w:sz="4" w:space="0" w:color="auto"/>
            </w:tcBorders>
            <w:shd w:val="clear" w:color="000000" w:fill="E4DFEC"/>
            <w:noWrap/>
            <w:vAlign w:val="bottom"/>
            <w:hideMark/>
          </w:tcPr>
          <w:p w14:paraId="125301F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80,488</w:t>
            </w:r>
          </w:p>
        </w:tc>
        <w:tc>
          <w:tcPr>
            <w:tcW w:w="1266" w:type="dxa"/>
            <w:tcBorders>
              <w:top w:val="nil"/>
              <w:left w:val="nil"/>
              <w:bottom w:val="nil"/>
              <w:right w:val="single" w:sz="8" w:space="0" w:color="auto"/>
            </w:tcBorders>
            <w:shd w:val="clear" w:color="000000" w:fill="E4DFEC"/>
            <w:noWrap/>
            <w:vAlign w:val="bottom"/>
            <w:hideMark/>
          </w:tcPr>
          <w:p w14:paraId="157E25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296,702</w:t>
            </w:r>
          </w:p>
        </w:tc>
      </w:tr>
      <w:tr w:rsidR="00AD4842" w:rsidRPr="008C0684" w14:paraId="0561295D" w14:textId="77777777" w:rsidTr="00AD4842">
        <w:trPr>
          <w:trHeight w:val="300"/>
        </w:trPr>
        <w:tc>
          <w:tcPr>
            <w:tcW w:w="4393" w:type="dxa"/>
            <w:tcBorders>
              <w:top w:val="nil"/>
              <w:left w:val="nil"/>
              <w:bottom w:val="nil"/>
              <w:right w:val="nil"/>
            </w:tcBorders>
            <w:shd w:val="clear" w:color="auto" w:fill="auto"/>
            <w:noWrap/>
            <w:vAlign w:val="bottom"/>
            <w:hideMark/>
          </w:tcPr>
          <w:p w14:paraId="52662F2D"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25 August 13</w:t>
            </w:r>
          </w:p>
        </w:tc>
        <w:tc>
          <w:tcPr>
            <w:tcW w:w="1551" w:type="dxa"/>
            <w:tcBorders>
              <w:top w:val="nil"/>
              <w:left w:val="single" w:sz="8" w:space="0" w:color="auto"/>
              <w:bottom w:val="nil"/>
              <w:right w:val="single" w:sz="8" w:space="0" w:color="auto"/>
            </w:tcBorders>
            <w:shd w:val="clear" w:color="000000" w:fill="E4DFEC"/>
            <w:noWrap/>
            <w:vAlign w:val="bottom"/>
            <w:hideMark/>
          </w:tcPr>
          <w:p w14:paraId="352CC3D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1,651,146</w:t>
            </w:r>
          </w:p>
        </w:tc>
        <w:tc>
          <w:tcPr>
            <w:tcW w:w="1551" w:type="dxa"/>
            <w:tcBorders>
              <w:top w:val="nil"/>
              <w:left w:val="nil"/>
              <w:bottom w:val="nil"/>
              <w:right w:val="nil"/>
            </w:tcBorders>
            <w:shd w:val="clear" w:color="000000" w:fill="E4DFEC"/>
            <w:noWrap/>
            <w:vAlign w:val="bottom"/>
            <w:hideMark/>
          </w:tcPr>
          <w:p w14:paraId="1161D7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1,272,185</w:t>
            </w:r>
          </w:p>
        </w:tc>
        <w:tc>
          <w:tcPr>
            <w:tcW w:w="1083" w:type="dxa"/>
            <w:tcBorders>
              <w:top w:val="nil"/>
              <w:left w:val="single" w:sz="4" w:space="0" w:color="auto"/>
              <w:bottom w:val="nil"/>
              <w:right w:val="single" w:sz="4" w:space="0" w:color="auto"/>
            </w:tcBorders>
            <w:shd w:val="clear" w:color="000000" w:fill="E4DFEC"/>
            <w:noWrap/>
            <w:vAlign w:val="bottom"/>
            <w:hideMark/>
          </w:tcPr>
          <w:p w14:paraId="71977B9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80,771</w:t>
            </w:r>
          </w:p>
        </w:tc>
        <w:tc>
          <w:tcPr>
            <w:tcW w:w="1266" w:type="dxa"/>
            <w:tcBorders>
              <w:top w:val="nil"/>
              <w:left w:val="nil"/>
              <w:bottom w:val="nil"/>
              <w:right w:val="single" w:sz="8" w:space="0" w:color="auto"/>
            </w:tcBorders>
            <w:shd w:val="clear" w:color="000000" w:fill="E4DFEC"/>
            <w:noWrap/>
            <w:vAlign w:val="bottom"/>
            <w:hideMark/>
          </w:tcPr>
          <w:p w14:paraId="5B6D26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298,190</w:t>
            </w:r>
          </w:p>
        </w:tc>
      </w:tr>
      <w:tr w:rsidR="00AD4842" w:rsidRPr="008C0684" w14:paraId="5498EECB" w14:textId="77777777" w:rsidTr="00AD4842">
        <w:trPr>
          <w:trHeight w:val="300"/>
        </w:trPr>
        <w:tc>
          <w:tcPr>
            <w:tcW w:w="4393" w:type="dxa"/>
            <w:tcBorders>
              <w:top w:val="nil"/>
              <w:left w:val="nil"/>
              <w:bottom w:val="nil"/>
              <w:right w:val="nil"/>
            </w:tcBorders>
            <w:shd w:val="clear" w:color="auto" w:fill="auto"/>
            <w:noWrap/>
            <w:vAlign w:val="bottom"/>
            <w:hideMark/>
          </w:tcPr>
          <w:p w14:paraId="7B7C8C8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September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74281CA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1,657,277</w:t>
            </w:r>
          </w:p>
        </w:tc>
        <w:tc>
          <w:tcPr>
            <w:tcW w:w="1551" w:type="dxa"/>
            <w:tcBorders>
              <w:top w:val="nil"/>
              <w:left w:val="nil"/>
              <w:bottom w:val="nil"/>
              <w:right w:val="nil"/>
            </w:tcBorders>
            <w:shd w:val="clear" w:color="000000" w:fill="E4DFEC"/>
            <w:noWrap/>
            <w:vAlign w:val="bottom"/>
            <w:hideMark/>
          </w:tcPr>
          <w:p w14:paraId="41DF945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1,276,587</w:t>
            </w:r>
          </w:p>
        </w:tc>
        <w:tc>
          <w:tcPr>
            <w:tcW w:w="1083" w:type="dxa"/>
            <w:tcBorders>
              <w:top w:val="nil"/>
              <w:left w:val="single" w:sz="4" w:space="0" w:color="auto"/>
              <w:bottom w:val="nil"/>
              <w:right w:val="single" w:sz="4" w:space="0" w:color="auto"/>
            </w:tcBorders>
            <w:shd w:val="clear" w:color="000000" w:fill="E4DFEC"/>
            <w:noWrap/>
            <w:vAlign w:val="bottom"/>
            <w:hideMark/>
          </w:tcPr>
          <w:p w14:paraId="3949F86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80,992</w:t>
            </w:r>
          </w:p>
        </w:tc>
        <w:tc>
          <w:tcPr>
            <w:tcW w:w="1266" w:type="dxa"/>
            <w:tcBorders>
              <w:top w:val="nil"/>
              <w:left w:val="nil"/>
              <w:bottom w:val="nil"/>
              <w:right w:val="single" w:sz="8" w:space="0" w:color="auto"/>
            </w:tcBorders>
            <w:shd w:val="clear" w:color="000000" w:fill="E4DFEC"/>
            <w:noWrap/>
            <w:vAlign w:val="bottom"/>
            <w:hideMark/>
          </w:tcPr>
          <w:p w14:paraId="65CBC03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299,698</w:t>
            </w:r>
          </w:p>
        </w:tc>
      </w:tr>
      <w:tr w:rsidR="00AD4842" w:rsidRPr="008C0684" w14:paraId="28375B65" w14:textId="77777777" w:rsidTr="00AD4842">
        <w:trPr>
          <w:trHeight w:val="300"/>
        </w:trPr>
        <w:tc>
          <w:tcPr>
            <w:tcW w:w="4393" w:type="dxa"/>
            <w:tcBorders>
              <w:top w:val="nil"/>
              <w:left w:val="nil"/>
              <w:bottom w:val="nil"/>
              <w:right w:val="nil"/>
            </w:tcBorders>
            <w:shd w:val="clear" w:color="auto" w:fill="auto"/>
            <w:noWrap/>
            <w:vAlign w:val="bottom"/>
            <w:hideMark/>
          </w:tcPr>
          <w:p w14:paraId="0A0DB72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September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4B38A2C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1,664,760</w:t>
            </w:r>
          </w:p>
        </w:tc>
        <w:tc>
          <w:tcPr>
            <w:tcW w:w="1551" w:type="dxa"/>
            <w:tcBorders>
              <w:top w:val="nil"/>
              <w:left w:val="nil"/>
              <w:bottom w:val="nil"/>
              <w:right w:val="nil"/>
            </w:tcBorders>
            <w:shd w:val="clear" w:color="000000" w:fill="E4DFEC"/>
            <w:noWrap/>
            <w:vAlign w:val="bottom"/>
            <w:hideMark/>
          </w:tcPr>
          <w:p w14:paraId="56CA2C1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1,282,148</w:t>
            </w:r>
          </w:p>
        </w:tc>
        <w:tc>
          <w:tcPr>
            <w:tcW w:w="1083" w:type="dxa"/>
            <w:tcBorders>
              <w:top w:val="nil"/>
              <w:left w:val="single" w:sz="4" w:space="0" w:color="auto"/>
              <w:bottom w:val="nil"/>
              <w:right w:val="single" w:sz="4" w:space="0" w:color="auto"/>
            </w:tcBorders>
            <w:shd w:val="clear" w:color="000000" w:fill="E4DFEC"/>
            <w:noWrap/>
            <w:vAlign w:val="bottom"/>
            <w:hideMark/>
          </w:tcPr>
          <w:p w14:paraId="250A999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81,468</w:t>
            </w:r>
          </w:p>
        </w:tc>
        <w:tc>
          <w:tcPr>
            <w:tcW w:w="1266" w:type="dxa"/>
            <w:tcBorders>
              <w:top w:val="nil"/>
              <w:left w:val="nil"/>
              <w:bottom w:val="nil"/>
              <w:right w:val="single" w:sz="8" w:space="0" w:color="auto"/>
            </w:tcBorders>
            <w:shd w:val="clear" w:color="000000" w:fill="E4DFEC"/>
            <w:noWrap/>
            <w:vAlign w:val="bottom"/>
            <w:hideMark/>
          </w:tcPr>
          <w:p w14:paraId="22B22B6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301,143</w:t>
            </w:r>
          </w:p>
        </w:tc>
      </w:tr>
      <w:tr w:rsidR="00AD4842" w:rsidRPr="008C0684" w14:paraId="5977EE67" w14:textId="77777777" w:rsidTr="00AD4842">
        <w:trPr>
          <w:trHeight w:val="300"/>
        </w:trPr>
        <w:tc>
          <w:tcPr>
            <w:tcW w:w="4393" w:type="dxa"/>
            <w:tcBorders>
              <w:top w:val="nil"/>
              <w:left w:val="nil"/>
              <w:bottom w:val="nil"/>
              <w:right w:val="nil"/>
            </w:tcBorders>
            <w:shd w:val="clear" w:color="auto" w:fill="auto"/>
            <w:noWrap/>
            <w:vAlign w:val="bottom"/>
            <w:hideMark/>
          </w:tcPr>
          <w:p w14:paraId="6EB9F0C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September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6E5700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1,672,124</w:t>
            </w:r>
          </w:p>
        </w:tc>
        <w:tc>
          <w:tcPr>
            <w:tcW w:w="1551" w:type="dxa"/>
            <w:tcBorders>
              <w:top w:val="nil"/>
              <w:left w:val="nil"/>
              <w:bottom w:val="nil"/>
              <w:right w:val="nil"/>
            </w:tcBorders>
            <w:shd w:val="clear" w:color="000000" w:fill="E4DFEC"/>
            <w:noWrap/>
            <w:vAlign w:val="bottom"/>
            <w:hideMark/>
          </w:tcPr>
          <w:p w14:paraId="1AB157C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1,287,387</w:t>
            </w:r>
          </w:p>
        </w:tc>
        <w:tc>
          <w:tcPr>
            <w:tcW w:w="1083" w:type="dxa"/>
            <w:tcBorders>
              <w:top w:val="nil"/>
              <w:left w:val="single" w:sz="4" w:space="0" w:color="auto"/>
              <w:bottom w:val="nil"/>
              <w:right w:val="single" w:sz="4" w:space="0" w:color="auto"/>
            </w:tcBorders>
            <w:shd w:val="clear" w:color="000000" w:fill="E4DFEC"/>
            <w:noWrap/>
            <w:vAlign w:val="bottom"/>
            <w:hideMark/>
          </w:tcPr>
          <w:p w14:paraId="2080BCD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81,777</w:t>
            </w:r>
          </w:p>
        </w:tc>
        <w:tc>
          <w:tcPr>
            <w:tcW w:w="1266" w:type="dxa"/>
            <w:tcBorders>
              <w:top w:val="nil"/>
              <w:left w:val="nil"/>
              <w:bottom w:val="nil"/>
              <w:right w:val="single" w:sz="8" w:space="0" w:color="auto"/>
            </w:tcBorders>
            <w:shd w:val="clear" w:color="000000" w:fill="E4DFEC"/>
            <w:noWrap/>
            <w:vAlign w:val="bottom"/>
            <w:hideMark/>
          </w:tcPr>
          <w:p w14:paraId="05D863C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302,960</w:t>
            </w:r>
          </w:p>
        </w:tc>
      </w:tr>
      <w:tr w:rsidR="00AD4842" w:rsidRPr="008C0684" w14:paraId="1E4E2205" w14:textId="77777777" w:rsidTr="00AD4842">
        <w:trPr>
          <w:trHeight w:val="300"/>
        </w:trPr>
        <w:tc>
          <w:tcPr>
            <w:tcW w:w="4393" w:type="dxa"/>
            <w:tcBorders>
              <w:top w:val="nil"/>
              <w:left w:val="nil"/>
              <w:bottom w:val="nil"/>
              <w:right w:val="nil"/>
            </w:tcBorders>
            <w:shd w:val="clear" w:color="auto" w:fill="auto"/>
            <w:noWrap/>
            <w:vAlign w:val="bottom"/>
            <w:hideMark/>
          </w:tcPr>
          <w:p w14:paraId="6901D8F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September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06ED0C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1,679,874</w:t>
            </w:r>
          </w:p>
        </w:tc>
        <w:tc>
          <w:tcPr>
            <w:tcW w:w="1551" w:type="dxa"/>
            <w:tcBorders>
              <w:top w:val="nil"/>
              <w:left w:val="nil"/>
              <w:bottom w:val="nil"/>
              <w:right w:val="nil"/>
            </w:tcBorders>
            <w:shd w:val="clear" w:color="000000" w:fill="E4DFEC"/>
            <w:noWrap/>
            <w:vAlign w:val="bottom"/>
            <w:hideMark/>
          </w:tcPr>
          <w:p w14:paraId="4EFD523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1,293,197</w:t>
            </w:r>
          </w:p>
        </w:tc>
        <w:tc>
          <w:tcPr>
            <w:tcW w:w="1083" w:type="dxa"/>
            <w:tcBorders>
              <w:top w:val="nil"/>
              <w:left w:val="single" w:sz="4" w:space="0" w:color="auto"/>
              <w:bottom w:val="nil"/>
              <w:right w:val="single" w:sz="4" w:space="0" w:color="auto"/>
            </w:tcBorders>
            <w:shd w:val="clear" w:color="000000" w:fill="E4DFEC"/>
            <w:noWrap/>
            <w:vAlign w:val="bottom"/>
            <w:hideMark/>
          </w:tcPr>
          <w:p w14:paraId="6746FD7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82,169</w:t>
            </w:r>
          </w:p>
        </w:tc>
        <w:tc>
          <w:tcPr>
            <w:tcW w:w="1266" w:type="dxa"/>
            <w:tcBorders>
              <w:top w:val="nil"/>
              <w:left w:val="nil"/>
              <w:bottom w:val="nil"/>
              <w:right w:val="single" w:sz="8" w:space="0" w:color="auto"/>
            </w:tcBorders>
            <w:shd w:val="clear" w:color="000000" w:fill="E4DFEC"/>
            <w:noWrap/>
            <w:vAlign w:val="bottom"/>
            <w:hideMark/>
          </w:tcPr>
          <w:p w14:paraId="2975912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304,508</w:t>
            </w:r>
          </w:p>
        </w:tc>
      </w:tr>
      <w:tr w:rsidR="00AD4842" w:rsidRPr="008C0684" w14:paraId="66BAF1B6" w14:textId="77777777" w:rsidTr="00AD4842">
        <w:trPr>
          <w:trHeight w:val="300"/>
        </w:trPr>
        <w:tc>
          <w:tcPr>
            <w:tcW w:w="4393" w:type="dxa"/>
            <w:tcBorders>
              <w:top w:val="nil"/>
              <w:left w:val="nil"/>
              <w:bottom w:val="nil"/>
              <w:right w:val="nil"/>
            </w:tcBorders>
            <w:shd w:val="clear" w:color="auto" w:fill="auto"/>
            <w:noWrap/>
            <w:vAlign w:val="bottom"/>
            <w:hideMark/>
          </w:tcPr>
          <w:p w14:paraId="367BCAAC"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September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461AEC7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1,688,088</w:t>
            </w:r>
          </w:p>
        </w:tc>
        <w:tc>
          <w:tcPr>
            <w:tcW w:w="1551" w:type="dxa"/>
            <w:tcBorders>
              <w:top w:val="nil"/>
              <w:left w:val="nil"/>
              <w:bottom w:val="nil"/>
              <w:right w:val="nil"/>
            </w:tcBorders>
            <w:shd w:val="clear" w:color="000000" w:fill="E4DFEC"/>
            <w:noWrap/>
            <w:vAlign w:val="bottom"/>
            <w:hideMark/>
          </w:tcPr>
          <w:p w14:paraId="11EDA19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1,299,338</w:t>
            </w:r>
          </w:p>
        </w:tc>
        <w:tc>
          <w:tcPr>
            <w:tcW w:w="1083" w:type="dxa"/>
            <w:tcBorders>
              <w:top w:val="nil"/>
              <w:left w:val="single" w:sz="4" w:space="0" w:color="auto"/>
              <w:bottom w:val="nil"/>
              <w:right w:val="single" w:sz="4" w:space="0" w:color="auto"/>
            </w:tcBorders>
            <w:shd w:val="clear" w:color="000000" w:fill="E4DFEC"/>
            <w:noWrap/>
            <w:vAlign w:val="bottom"/>
            <w:hideMark/>
          </w:tcPr>
          <w:p w14:paraId="645CDEF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82,502</w:t>
            </w:r>
          </w:p>
        </w:tc>
        <w:tc>
          <w:tcPr>
            <w:tcW w:w="1266" w:type="dxa"/>
            <w:tcBorders>
              <w:top w:val="nil"/>
              <w:left w:val="nil"/>
              <w:bottom w:val="nil"/>
              <w:right w:val="single" w:sz="8" w:space="0" w:color="auto"/>
            </w:tcBorders>
            <w:shd w:val="clear" w:color="000000" w:fill="E4DFEC"/>
            <w:noWrap/>
            <w:vAlign w:val="bottom"/>
            <w:hideMark/>
          </w:tcPr>
          <w:p w14:paraId="59E2A40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306,247</w:t>
            </w:r>
          </w:p>
        </w:tc>
      </w:tr>
      <w:tr w:rsidR="00AD4842" w:rsidRPr="008C0684" w14:paraId="40A28216" w14:textId="77777777" w:rsidTr="00AD4842">
        <w:trPr>
          <w:trHeight w:val="300"/>
        </w:trPr>
        <w:tc>
          <w:tcPr>
            <w:tcW w:w="4393" w:type="dxa"/>
            <w:tcBorders>
              <w:top w:val="nil"/>
              <w:left w:val="nil"/>
              <w:bottom w:val="nil"/>
              <w:right w:val="nil"/>
            </w:tcBorders>
            <w:shd w:val="clear" w:color="auto" w:fill="auto"/>
            <w:noWrap/>
            <w:vAlign w:val="bottom"/>
            <w:hideMark/>
          </w:tcPr>
          <w:p w14:paraId="2CD7BF2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6 October 13</w:t>
            </w:r>
          </w:p>
        </w:tc>
        <w:tc>
          <w:tcPr>
            <w:tcW w:w="1551" w:type="dxa"/>
            <w:tcBorders>
              <w:top w:val="nil"/>
              <w:left w:val="single" w:sz="8" w:space="0" w:color="auto"/>
              <w:bottom w:val="nil"/>
              <w:right w:val="single" w:sz="8" w:space="0" w:color="auto"/>
            </w:tcBorders>
            <w:shd w:val="clear" w:color="000000" w:fill="E4DFEC"/>
            <w:noWrap/>
            <w:vAlign w:val="bottom"/>
            <w:hideMark/>
          </w:tcPr>
          <w:p w14:paraId="6BCD853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1,696,638</w:t>
            </w:r>
          </w:p>
        </w:tc>
        <w:tc>
          <w:tcPr>
            <w:tcW w:w="1551" w:type="dxa"/>
            <w:tcBorders>
              <w:top w:val="nil"/>
              <w:left w:val="nil"/>
              <w:bottom w:val="nil"/>
              <w:right w:val="nil"/>
            </w:tcBorders>
            <w:shd w:val="clear" w:color="000000" w:fill="E4DFEC"/>
            <w:noWrap/>
            <w:vAlign w:val="bottom"/>
            <w:hideMark/>
          </w:tcPr>
          <w:p w14:paraId="467DBD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1,305,528</w:t>
            </w:r>
          </w:p>
        </w:tc>
        <w:tc>
          <w:tcPr>
            <w:tcW w:w="1083" w:type="dxa"/>
            <w:tcBorders>
              <w:top w:val="nil"/>
              <w:left w:val="single" w:sz="4" w:space="0" w:color="auto"/>
              <w:bottom w:val="nil"/>
              <w:right w:val="single" w:sz="4" w:space="0" w:color="auto"/>
            </w:tcBorders>
            <w:shd w:val="clear" w:color="000000" w:fill="E4DFEC"/>
            <w:noWrap/>
            <w:vAlign w:val="bottom"/>
            <w:hideMark/>
          </w:tcPr>
          <w:p w14:paraId="60E225A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82,835</w:t>
            </w:r>
          </w:p>
        </w:tc>
        <w:tc>
          <w:tcPr>
            <w:tcW w:w="1266" w:type="dxa"/>
            <w:tcBorders>
              <w:top w:val="nil"/>
              <w:left w:val="nil"/>
              <w:bottom w:val="nil"/>
              <w:right w:val="single" w:sz="8" w:space="0" w:color="auto"/>
            </w:tcBorders>
            <w:shd w:val="clear" w:color="000000" w:fill="E4DFEC"/>
            <w:noWrap/>
            <w:vAlign w:val="bottom"/>
            <w:hideMark/>
          </w:tcPr>
          <w:p w14:paraId="5ECB846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308,274</w:t>
            </w:r>
          </w:p>
        </w:tc>
      </w:tr>
      <w:tr w:rsidR="00AD4842" w:rsidRPr="008C0684" w14:paraId="0858A1DC" w14:textId="77777777" w:rsidTr="00AD4842">
        <w:trPr>
          <w:trHeight w:val="300"/>
        </w:trPr>
        <w:tc>
          <w:tcPr>
            <w:tcW w:w="4393" w:type="dxa"/>
            <w:tcBorders>
              <w:top w:val="nil"/>
              <w:left w:val="nil"/>
              <w:bottom w:val="nil"/>
              <w:right w:val="nil"/>
            </w:tcBorders>
            <w:shd w:val="clear" w:color="auto" w:fill="auto"/>
            <w:noWrap/>
            <w:vAlign w:val="bottom"/>
            <w:hideMark/>
          </w:tcPr>
          <w:p w14:paraId="356561B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13 October 13</w:t>
            </w:r>
          </w:p>
        </w:tc>
        <w:tc>
          <w:tcPr>
            <w:tcW w:w="1551" w:type="dxa"/>
            <w:tcBorders>
              <w:top w:val="nil"/>
              <w:left w:val="single" w:sz="8" w:space="0" w:color="auto"/>
              <w:bottom w:val="nil"/>
              <w:right w:val="single" w:sz="8" w:space="0" w:color="auto"/>
            </w:tcBorders>
            <w:shd w:val="clear" w:color="000000" w:fill="E4DFEC"/>
            <w:noWrap/>
            <w:vAlign w:val="bottom"/>
            <w:hideMark/>
          </w:tcPr>
          <w:p w14:paraId="0D621CD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1,704,378</w:t>
            </w:r>
          </w:p>
        </w:tc>
        <w:tc>
          <w:tcPr>
            <w:tcW w:w="1551" w:type="dxa"/>
            <w:tcBorders>
              <w:top w:val="nil"/>
              <w:left w:val="nil"/>
              <w:bottom w:val="nil"/>
              <w:right w:val="nil"/>
            </w:tcBorders>
            <w:shd w:val="clear" w:color="000000" w:fill="E4DFEC"/>
            <w:noWrap/>
            <w:vAlign w:val="bottom"/>
            <w:hideMark/>
          </w:tcPr>
          <w:p w14:paraId="07F8636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1,311,785</w:t>
            </w:r>
          </w:p>
        </w:tc>
        <w:tc>
          <w:tcPr>
            <w:tcW w:w="1083" w:type="dxa"/>
            <w:tcBorders>
              <w:top w:val="nil"/>
              <w:left w:val="single" w:sz="4" w:space="0" w:color="auto"/>
              <w:bottom w:val="nil"/>
              <w:right w:val="single" w:sz="4" w:space="0" w:color="auto"/>
            </w:tcBorders>
            <w:shd w:val="clear" w:color="000000" w:fill="E4DFEC"/>
            <w:noWrap/>
            <w:vAlign w:val="bottom"/>
            <w:hideMark/>
          </w:tcPr>
          <w:p w14:paraId="5F0957D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83,169</w:t>
            </w:r>
          </w:p>
        </w:tc>
        <w:tc>
          <w:tcPr>
            <w:tcW w:w="1266" w:type="dxa"/>
            <w:tcBorders>
              <w:top w:val="nil"/>
              <w:left w:val="nil"/>
              <w:bottom w:val="nil"/>
              <w:right w:val="single" w:sz="8" w:space="0" w:color="auto"/>
            </w:tcBorders>
            <w:shd w:val="clear" w:color="000000" w:fill="E4DFEC"/>
            <w:noWrap/>
            <w:vAlign w:val="bottom"/>
            <w:hideMark/>
          </w:tcPr>
          <w:p w14:paraId="047B46D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309,424</w:t>
            </w:r>
          </w:p>
        </w:tc>
      </w:tr>
      <w:tr w:rsidR="00AD4842" w:rsidRPr="008C0684" w14:paraId="78FE5D10" w14:textId="77777777" w:rsidTr="00AD4842">
        <w:trPr>
          <w:trHeight w:val="300"/>
        </w:trPr>
        <w:tc>
          <w:tcPr>
            <w:tcW w:w="4393" w:type="dxa"/>
            <w:tcBorders>
              <w:top w:val="nil"/>
              <w:left w:val="nil"/>
              <w:bottom w:val="nil"/>
              <w:right w:val="nil"/>
            </w:tcBorders>
            <w:shd w:val="clear" w:color="auto" w:fill="auto"/>
            <w:noWrap/>
            <w:vAlign w:val="bottom"/>
            <w:hideMark/>
          </w:tcPr>
          <w:p w14:paraId="4B4637E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20 October 13</w:t>
            </w:r>
          </w:p>
        </w:tc>
        <w:tc>
          <w:tcPr>
            <w:tcW w:w="1551" w:type="dxa"/>
            <w:tcBorders>
              <w:top w:val="nil"/>
              <w:left w:val="single" w:sz="8" w:space="0" w:color="auto"/>
              <w:bottom w:val="nil"/>
              <w:right w:val="single" w:sz="8" w:space="0" w:color="auto"/>
            </w:tcBorders>
            <w:shd w:val="clear" w:color="000000" w:fill="E4DFEC"/>
            <w:noWrap/>
            <w:vAlign w:val="bottom"/>
            <w:hideMark/>
          </w:tcPr>
          <w:p w14:paraId="5FDBA7F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1,712,342</w:t>
            </w:r>
          </w:p>
        </w:tc>
        <w:tc>
          <w:tcPr>
            <w:tcW w:w="1551" w:type="dxa"/>
            <w:tcBorders>
              <w:top w:val="nil"/>
              <w:left w:val="nil"/>
              <w:bottom w:val="nil"/>
              <w:right w:val="nil"/>
            </w:tcBorders>
            <w:shd w:val="clear" w:color="000000" w:fill="E4DFEC"/>
            <w:noWrap/>
            <w:vAlign w:val="bottom"/>
            <w:hideMark/>
          </w:tcPr>
          <w:p w14:paraId="08C73255"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1,317,566</w:t>
            </w:r>
          </w:p>
        </w:tc>
        <w:tc>
          <w:tcPr>
            <w:tcW w:w="1083" w:type="dxa"/>
            <w:tcBorders>
              <w:top w:val="nil"/>
              <w:left w:val="single" w:sz="4" w:space="0" w:color="auto"/>
              <w:bottom w:val="nil"/>
              <w:right w:val="single" w:sz="4" w:space="0" w:color="auto"/>
            </w:tcBorders>
            <w:shd w:val="clear" w:color="000000" w:fill="E4DFEC"/>
            <w:noWrap/>
            <w:vAlign w:val="bottom"/>
            <w:hideMark/>
          </w:tcPr>
          <w:p w14:paraId="5CE28F9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83,582</w:t>
            </w:r>
          </w:p>
        </w:tc>
        <w:tc>
          <w:tcPr>
            <w:tcW w:w="1266" w:type="dxa"/>
            <w:tcBorders>
              <w:top w:val="nil"/>
              <w:left w:val="nil"/>
              <w:bottom w:val="nil"/>
              <w:right w:val="single" w:sz="8" w:space="0" w:color="auto"/>
            </w:tcBorders>
            <w:shd w:val="clear" w:color="000000" w:fill="E4DFEC"/>
            <w:noWrap/>
            <w:vAlign w:val="bottom"/>
            <w:hideMark/>
          </w:tcPr>
          <w:p w14:paraId="7AAA795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311,195</w:t>
            </w:r>
          </w:p>
        </w:tc>
      </w:tr>
      <w:tr w:rsidR="00AD4842" w:rsidRPr="008C0684" w14:paraId="543656EA" w14:textId="77777777" w:rsidTr="00AD4842">
        <w:trPr>
          <w:trHeight w:val="300"/>
        </w:trPr>
        <w:tc>
          <w:tcPr>
            <w:tcW w:w="4393" w:type="dxa"/>
            <w:tcBorders>
              <w:top w:val="nil"/>
              <w:left w:val="nil"/>
              <w:bottom w:val="nil"/>
              <w:right w:val="nil"/>
            </w:tcBorders>
            <w:shd w:val="clear" w:color="auto" w:fill="auto"/>
            <w:noWrap/>
            <w:vAlign w:val="bottom"/>
            <w:hideMark/>
          </w:tcPr>
          <w:p w14:paraId="51453A4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27 October 13</w:t>
            </w:r>
          </w:p>
        </w:tc>
        <w:tc>
          <w:tcPr>
            <w:tcW w:w="1551" w:type="dxa"/>
            <w:tcBorders>
              <w:top w:val="nil"/>
              <w:left w:val="single" w:sz="8" w:space="0" w:color="auto"/>
              <w:bottom w:val="nil"/>
              <w:right w:val="single" w:sz="8" w:space="0" w:color="auto"/>
            </w:tcBorders>
            <w:shd w:val="clear" w:color="000000" w:fill="E4DFEC"/>
            <w:noWrap/>
            <w:vAlign w:val="bottom"/>
            <w:hideMark/>
          </w:tcPr>
          <w:p w14:paraId="67D8AAC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1,720,980</w:t>
            </w:r>
          </w:p>
        </w:tc>
        <w:tc>
          <w:tcPr>
            <w:tcW w:w="1551" w:type="dxa"/>
            <w:tcBorders>
              <w:top w:val="nil"/>
              <w:left w:val="nil"/>
              <w:bottom w:val="nil"/>
              <w:right w:val="nil"/>
            </w:tcBorders>
            <w:shd w:val="clear" w:color="000000" w:fill="E4DFEC"/>
            <w:noWrap/>
            <w:vAlign w:val="bottom"/>
            <w:hideMark/>
          </w:tcPr>
          <w:p w14:paraId="7E1D56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1,323,759</w:t>
            </w:r>
          </w:p>
        </w:tc>
        <w:tc>
          <w:tcPr>
            <w:tcW w:w="1083" w:type="dxa"/>
            <w:tcBorders>
              <w:top w:val="nil"/>
              <w:left w:val="single" w:sz="4" w:space="0" w:color="auto"/>
              <w:bottom w:val="nil"/>
              <w:right w:val="single" w:sz="4" w:space="0" w:color="auto"/>
            </w:tcBorders>
            <w:shd w:val="clear" w:color="000000" w:fill="E4DFEC"/>
            <w:noWrap/>
            <w:vAlign w:val="bottom"/>
            <w:hideMark/>
          </w:tcPr>
          <w:p w14:paraId="468BAEF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84,152</w:t>
            </w:r>
          </w:p>
        </w:tc>
        <w:tc>
          <w:tcPr>
            <w:tcW w:w="1266" w:type="dxa"/>
            <w:tcBorders>
              <w:top w:val="nil"/>
              <w:left w:val="nil"/>
              <w:bottom w:val="nil"/>
              <w:right w:val="single" w:sz="8" w:space="0" w:color="auto"/>
            </w:tcBorders>
            <w:shd w:val="clear" w:color="000000" w:fill="E4DFEC"/>
            <w:noWrap/>
            <w:vAlign w:val="bottom"/>
            <w:hideMark/>
          </w:tcPr>
          <w:p w14:paraId="77C4CE9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313,069</w:t>
            </w:r>
          </w:p>
        </w:tc>
      </w:tr>
      <w:tr w:rsidR="00AD4842" w:rsidRPr="008C0684" w14:paraId="31F8C627" w14:textId="77777777" w:rsidTr="00AD4842">
        <w:trPr>
          <w:trHeight w:val="300"/>
        </w:trPr>
        <w:tc>
          <w:tcPr>
            <w:tcW w:w="4393" w:type="dxa"/>
            <w:tcBorders>
              <w:top w:val="nil"/>
              <w:left w:val="nil"/>
              <w:bottom w:val="nil"/>
              <w:right w:val="nil"/>
            </w:tcBorders>
            <w:shd w:val="clear" w:color="auto" w:fill="auto"/>
            <w:noWrap/>
            <w:vAlign w:val="bottom"/>
            <w:hideMark/>
          </w:tcPr>
          <w:p w14:paraId="43B123C0"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3 November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7DB5674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1,728,442</w:t>
            </w:r>
          </w:p>
        </w:tc>
        <w:tc>
          <w:tcPr>
            <w:tcW w:w="1551" w:type="dxa"/>
            <w:tcBorders>
              <w:top w:val="nil"/>
              <w:left w:val="nil"/>
              <w:bottom w:val="nil"/>
              <w:right w:val="nil"/>
            </w:tcBorders>
            <w:shd w:val="clear" w:color="000000" w:fill="E4DFEC"/>
            <w:noWrap/>
            <w:vAlign w:val="bottom"/>
            <w:hideMark/>
          </w:tcPr>
          <w:p w14:paraId="3348B3B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1,329,554</w:t>
            </w:r>
          </w:p>
        </w:tc>
        <w:tc>
          <w:tcPr>
            <w:tcW w:w="1083" w:type="dxa"/>
            <w:tcBorders>
              <w:top w:val="nil"/>
              <w:left w:val="single" w:sz="4" w:space="0" w:color="auto"/>
              <w:bottom w:val="nil"/>
              <w:right w:val="single" w:sz="4" w:space="0" w:color="auto"/>
            </w:tcBorders>
            <w:shd w:val="clear" w:color="000000" w:fill="E4DFEC"/>
            <w:noWrap/>
            <w:vAlign w:val="bottom"/>
            <w:hideMark/>
          </w:tcPr>
          <w:p w14:paraId="0722422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84,530</w:t>
            </w:r>
          </w:p>
        </w:tc>
        <w:tc>
          <w:tcPr>
            <w:tcW w:w="1266" w:type="dxa"/>
            <w:tcBorders>
              <w:top w:val="nil"/>
              <w:left w:val="nil"/>
              <w:bottom w:val="nil"/>
              <w:right w:val="single" w:sz="8" w:space="0" w:color="auto"/>
            </w:tcBorders>
            <w:shd w:val="clear" w:color="000000" w:fill="E4DFEC"/>
            <w:noWrap/>
            <w:vAlign w:val="bottom"/>
            <w:hideMark/>
          </w:tcPr>
          <w:p w14:paraId="484FA1A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314,358</w:t>
            </w:r>
          </w:p>
        </w:tc>
      </w:tr>
      <w:tr w:rsidR="00AD4842" w:rsidRPr="008C0684" w14:paraId="25F491F1" w14:textId="77777777" w:rsidTr="00AD4842">
        <w:trPr>
          <w:trHeight w:val="300"/>
        </w:trPr>
        <w:tc>
          <w:tcPr>
            <w:tcW w:w="4393" w:type="dxa"/>
            <w:tcBorders>
              <w:top w:val="nil"/>
              <w:left w:val="nil"/>
              <w:bottom w:val="nil"/>
              <w:right w:val="nil"/>
            </w:tcBorders>
            <w:shd w:val="clear" w:color="auto" w:fill="auto"/>
            <w:noWrap/>
            <w:vAlign w:val="bottom"/>
            <w:hideMark/>
          </w:tcPr>
          <w:p w14:paraId="2FD69B23"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10 November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570A66C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1,736,719</w:t>
            </w:r>
          </w:p>
        </w:tc>
        <w:tc>
          <w:tcPr>
            <w:tcW w:w="1551" w:type="dxa"/>
            <w:tcBorders>
              <w:top w:val="nil"/>
              <w:left w:val="nil"/>
              <w:bottom w:val="nil"/>
              <w:right w:val="nil"/>
            </w:tcBorders>
            <w:shd w:val="clear" w:color="000000" w:fill="E4DFEC"/>
            <w:noWrap/>
            <w:vAlign w:val="bottom"/>
            <w:hideMark/>
          </w:tcPr>
          <w:p w14:paraId="4516C58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1,335,734</w:t>
            </w:r>
          </w:p>
        </w:tc>
        <w:tc>
          <w:tcPr>
            <w:tcW w:w="1083" w:type="dxa"/>
            <w:tcBorders>
              <w:top w:val="nil"/>
              <w:left w:val="single" w:sz="4" w:space="0" w:color="auto"/>
              <w:bottom w:val="nil"/>
              <w:right w:val="single" w:sz="4" w:space="0" w:color="auto"/>
            </w:tcBorders>
            <w:shd w:val="clear" w:color="000000" w:fill="E4DFEC"/>
            <w:noWrap/>
            <w:vAlign w:val="bottom"/>
            <w:hideMark/>
          </w:tcPr>
          <w:p w14:paraId="15A58E76"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84,900</w:t>
            </w:r>
          </w:p>
        </w:tc>
        <w:tc>
          <w:tcPr>
            <w:tcW w:w="1266" w:type="dxa"/>
            <w:tcBorders>
              <w:top w:val="nil"/>
              <w:left w:val="nil"/>
              <w:bottom w:val="nil"/>
              <w:right w:val="single" w:sz="8" w:space="0" w:color="auto"/>
            </w:tcBorders>
            <w:shd w:val="clear" w:color="000000" w:fill="E4DFEC"/>
            <w:noWrap/>
            <w:vAlign w:val="bottom"/>
            <w:hideMark/>
          </w:tcPr>
          <w:p w14:paraId="0B570F5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316,084</w:t>
            </w:r>
          </w:p>
        </w:tc>
      </w:tr>
      <w:tr w:rsidR="00AD4842" w:rsidRPr="008C0684" w14:paraId="66821404" w14:textId="77777777" w:rsidTr="00AD4842">
        <w:trPr>
          <w:trHeight w:val="300"/>
        </w:trPr>
        <w:tc>
          <w:tcPr>
            <w:tcW w:w="4393" w:type="dxa"/>
            <w:tcBorders>
              <w:top w:val="nil"/>
              <w:left w:val="nil"/>
              <w:bottom w:val="nil"/>
              <w:right w:val="nil"/>
            </w:tcBorders>
            <w:shd w:val="clear" w:color="auto" w:fill="auto"/>
            <w:noWrap/>
            <w:vAlign w:val="bottom"/>
            <w:hideMark/>
          </w:tcPr>
          <w:p w14:paraId="328F7E67"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17 November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45F1039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1,745,388</w:t>
            </w:r>
          </w:p>
        </w:tc>
        <w:tc>
          <w:tcPr>
            <w:tcW w:w="1551" w:type="dxa"/>
            <w:tcBorders>
              <w:top w:val="nil"/>
              <w:left w:val="nil"/>
              <w:bottom w:val="nil"/>
              <w:right w:val="nil"/>
            </w:tcBorders>
            <w:shd w:val="clear" w:color="000000" w:fill="E4DFEC"/>
            <w:noWrap/>
            <w:vAlign w:val="bottom"/>
            <w:hideMark/>
          </w:tcPr>
          <w:p w14:paraId="4A22BCD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1,342,254</w:t>
            </w:r>
          </w:p>
        </w:tc>
        <w:tc>
          <w:tcPr>
            <w:tcW w:w="1083" w:type="dxa"/>
            <w:tcBorders>
              <w:top w:val="nil"/>
              <w:left w:val="single" w:sz="4" w:space="0" w:color="auto"/>
              <w:bottom w:val="nil"/>
              <w:right w:val="single" w:sz="4" w:space="0" w:color="auto"/>
            </w:tcBorders>
            <w:shd w:val="clear" w:color="000000" w:fill="E4DFEC"/>
            <w:noWrap/>
            <w:vAlign w:val="bottom"/>
            <w:hideMark/>
          </w:tcPr>
          <w:p w14:paraId="31B2BAC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85,246</w:t>
            </w:r>
          </w:p>
        </w:tc>
        <w:tc>
          <w:tcPr>
            <w:tcW w:w="1266" w:type="dxa"/>
            <w:tcBorders>
              <w:top w:val="nil"/>
              <w:left w:val="nil"/>
              <w:bottom w:val="nil"/>
              <w:right w:val="single" w:sz="8" w:space="0" w:color="auto"/>
            </w:tcBorders>
            <w:shd w:val="clear" w:color="000000" w:fill="E4DFEC"/>
            <w:noWrap/>
            <w:vAlign w:val="bottom"/>
            <w:hideMark/>
          </w:tcPr>
          <w:p w14:paraId="30B3384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317,888</w:t>
            </w:r>
          </w:p>
        </w:tc>
      </w:tr>
      <w:tr w:rsidR="00AD4842" w:rsidRPr="008C0684" w14:paraId="37E6D5D2" w14:textId="77777777" w:rsidTr="00AD4842">
        <w:trPr>
          <w:trHeight w:val="300"/>
        </w:trPr>
        <w:tc>
          <w:tcPr>
            <w:tcW w:w="4393" w:type="dxa"/>
            <w:tcBorders>
              <w:top w:val="nil"/>
              <w:left w:val="nil"/>
              <w:bottom w:val="nil"/>
              <w:right w:val="nil"/>
            </w:tcBorders>
            <w:shd w:val="clear" w:color="auto" w:fill="auto"/>
            <w:noWrap/>
            <w:vAlign w:val="bottom"/>
            <w:hideMark/>
          </w:tcPr>
          <w:p w14:paraId="2746C7B4"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24 November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61680D9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1,754,376</w:t>
            </w:r>
          </w:p>
        </w:tc>
        <w:tc>
          <w:tcPr>
            <w:tcW w:w="1551" w:type="dxa"/>
            <w:tcBorders>
              <w:top w:val="nil"/>
              <w:left w:val="nil"/>
              <w:bottom w:val="nil"/>
              <w:right w:val="nil"/>
            </w:tcBorders>
            <w:shd w:val="clear" w:color="000000" w:fill="E4DFEC"/>
            <w:noWrap/>
            <w:vAlign w:val="bottom"/>
            <w:hideMark/>
          </w:tcPr>
          <w:p w14:paraId="6FDE6B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1,349,016</w:t>
            </w:r>
          </w:p>
        </w:tc>
        <w:tc>
          <w:tcPr>
            <w:tcW w:w="1083" w:type="dxa"/>
            <w:tcBorders>
              <w:top w:val="nil"/>
              <w:left w:val="single" w:sz="4" w:space="0" w:color="auto"/>
              <w:bottom w:val="nil"/>
              <w:right w:val="single" w:sz="4" w:space="0" w:color="auto"/>
            </w:tcBorders>
            <w:shd w:val="clear" w:color="000000" w:fill="E4DFEC"/>
            <w:noWrap/>
            <w:vAlign w:val="bottom"/>
            <w:hideMark/>
          </w:tcPr>
          <w:p w14:paraId="42DB047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85,610</w:t>
            </w:r>
          </w:p>
        </w:tc>
        <w:tc>
          <w:tcPr>
            <w:tcW w:w="1266" w:type="dxa"/>
            <w:tcBorders>
              <w:top w:val="nil"/>
              <w:left w:val="nil"/>
              <w:bottom w:val="nil"/>
              <w:right w:val="single" w:sz="8" w:space="0" w:color="auto"/>
            </w:tcBorders>
            <w:shd w:val="clear" w:color="000000" w:fill="E4DFEC"/>
            <w:noWrap/>
            <w:vAlign w:val="bottom"/>
            <w:hideMark/>
          </w:tcPr>
          <w:p w14:paraId="67475DD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319,750</w:t>
            </w:r>
          </w:p>
        </w:tc>
      </w:tr>
      <w:tr w:rsidR="00AD4842" w:rsidRPr="008C0684" w14:paraId="119FEF57" w14:textId="77777777" w:rsidTr="00AD4842">
        <w:trPr>
          <w:trHeight w:val="300"/>
        </w:trPr>
        <w:tc>
          <w:tcPr>
            <w:tcW w:w="4393" w:type="dxa"/>
            <w:tcBorders>
              <w:top w:val="nil"/>
              <w:left w:val="nil"/>
              <w:bottom w:val="nil"/>
              <w:right w:val="nil"/>
            </w:tcBorders>
            <w:shd w:val="clear" w:color="auto" w:fill="auto"/>
            <w:noWrap/>
            <w:vAlign w:val="bottom"/>
            <w:hideMark/>
          </w:tcPr>
          <w:p w14:paraId="2DA5AA4A"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 December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478299E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1,764,232</w:t>
            </w:r>
          </w:p>
        </w:tc>
        <w:tc>
          <w:tcPr>
            <w:tcW w:w="1551" w:type="dxa"/>
            <w:tcBorders>
              <w:top w:val="nil"/>
              <w:left w:val="nil"/>
              <w:bottom w:val="nil"/>
              <w:right w:val="nil"/>
            </w:tcBorders>
            <w:shd w:val="clear" w:color="000000" w:fill="E4DFEC"/>
            <w:noWrap/>
            <w:vAlign w:val="bottom"/>
            <w:hideMark/>
          </w:tcPr>
          <w:p w14:paraId="7857BFA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1,356,763</w:t>
            </w:r>
          </w:p>
        </w:tc>
        <w:tc>
          <w:tcPr>
            <w:tcW w:w="1083" w:type="dxa"/>
            <w:tcBorders>
              <w:top w:val="nil"/>
              <w:left w:val="single" w:sz="4" w:space="0" w:color="auto"/>
              <w:bottom w:val="nil"/>
              <w:right w:val="single" w:sz="4" w:space="0" w:color="auto"/>
            </w:tcBorders>
            <w:shd w:val="clear" w:color="000000" w:fill="E4DFEC"/>
            <w:noWrap/>
            <w:vAlign w:val="bottom"/>
            <w:hideMark/>
          </w:tcPr>
          <w:p w14:paraId="59618B5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85,989</w:t>
            </w:r>
          </w:p>
        </w:tc>
        <w:tc>
          <w:tcPr>
            <w:tcW w:w="1266" w:type="dxa"/>
            <w:tcBorders>
              <w:top w:val="nil"/>
              <w:left w:val="nil"/>
              <w:bottom w:val="nil"/>
              <w:right w:val="single" w:sz="8" w:space="0" w:color="auto"/>
            </w:tcBorders>
            <w:shd w:val="clear" w:color="000000" w:fill="E4DFEC"/>
            <w:noWrap/>
            <w:vAlign w:val="bottom"/>
            <w:hideMark/>
          </w:tcPr>
          <w:p w14:paraId="0E2A8E4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321,480</w:t>
            </w:r>
          </w:p>
        </w:tc>
      </w:tr>
      <w:tr w:rsidR="00AD4842" w:rsidRPr="008C0684" w14:paraId="07E994D1" w14:textId="77777777" w:rsidTr="00AD4842">
        <w:trPr>
          <w:trHeight w:val="300"/>
        </w:trPr>
        <w:tc>
          <w:tcPr>
            <w:tcW w:w="4393" w:type="dxa"/>
            <w:tcBorders>
              <w:top w:val="nil"/>
              <w:left w:val="nil"/>
              <w:bottom w:val="nil"/>
              <w:right w:val="nil"/>
            </w:tcBorders>
            <w:shd w:val="clear" w:color="auto" w:fill="auto"/>
            <w:noWrap/>
            <w:vAlign w:val="bottom"/>
            <w:hideMark/>
          </w:tcPr>
          <w:p w14:paraId="3FAD980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8 December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01ADF99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1,774,796</w:t>
            </w:r>
          </w:p>
        </w:tc>
        <w:tc>
          <w:tcPr>
            <w:tcW w:w="1551" w:type="dxa"/>
            <w:tcBorders>
              <w:top w:val="nil"/>
              <w:left w:val="nil"/>
              <w:bottom w:val="nil"/>
              <w:right w:val="nil"/>
            </w:tcBorders>
            <w:shd w:val="clear" w:color="000000" w:fill="E4DFEC"/>
            <w:noWrap/>
            <w:vAlign w:val="bottom"/>
            <w:hideMark/>
          </w:tcPr>
          <w:p w14:paraId="0A4D06C7"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1,364,673</w:t>
            </w:r>
          </w:p>
        </w:tc>
        <w:tc>
          <w:tcPr>
            <w:tcW w:w="1083" w:type="dxa"/>
            <w:tcBorders>
              <w:top w:val="nil"/>
              <w:left w:val="single" w:sz="4" w:space="0" w:color="auto"/>
              <w:bottom w:val="nil"/>
              <w:right w:val="single" w:sz="4" w:space="0" w:color="auto"/>
            </w:tcBorders>
            <w:shd w:val="clear" w:color="000000" w:fill="E4DFEC"/>
            <w:noWrap/>
            <w:vAlign w:val="bottom"/>
            <w:hideMark/>
          </w:tcPr>
          <w:p w14:paraId="4809A98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86,553</w:t>
            </w:r>
          </w:p>
        </w:tc>
        <w:tc>
          <w:tcPr>
            <w:tcW w:w="1266" w:type="dxa"/>
            <w:tcBorders>
              <w:top w:val="nil"/>
              <w:left w:val="nil"/>
              <w:bottom w:val="nil"/>
              <w:right w:val="single" w:sz="8" w:space="0" w:color="auto"/>
            </w:tcBorders>
            <w:shd w:val="clear" w:color="000000" w:fill="E4DFEC"/>
            <w:noWrap/>
            <w:vAlign w:val="bottom"/>
            <w:hideMark/>
          </w:tcPr>
          <w:p w14:paraId="35B8A6F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323,570</w:t>
            </w:r>
          </w:p>
        </w:tc>
      </w:tr>
      <w:tr w:rsidR="00AD4842" w:rsidRPr="008C0684" w14:paraId="58DBB2BC" w14:textId="77777777" w:rsidTr="00AD4842">
        <w:trPr>
          <w:trHeight w:val="300"/>
        </w:trPr>
        <w:tc>
          <w:tcPr>
            <w:tcW w:w="4393" w:type="dxa"/>
            <w:tcBorders>
              <w:top w:val="nil"/>
              <w:left w:val="nil"/>
              <w:bottom w:val="nil"/>
              <w:right w:val="nil"/>
            </w:tcBorders>
            <w:shd w:val="clear" w:color="auto" w:fill="auto"/>
            <w:noWrap/>
            <w:vAlign w:val="bottom"/>
            <w:hideMark/>
          </w:tcPr>
          <w:p w14:paraId="26FED5E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15 December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196150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1,785,802</w:t>
            </w:r>
          </w:p>
        </w:tc>
        <w:tc>
          <w:tcPr>
            <w:tcW w:w="1551" w:type="dxa"/>
            <w:tcBorders>
              <w:top w:val="nil"/>
              <w:left w:val="nil"/>
              <w:bottom w:val="nil"/>
              <w:right w:val="nil"/>
            </w:tcBorders>
            <w:shd w:val="clear" w:color="000000" w:fill="E4DFEC"/>
            <w:noWrap/>
            <w:vAlign w:val="bottom"/>
            <w:hideMark/>
          </w:tcPr>
          <w:p w14:paraId="4559CD7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1,372,873</w:t>
            </w:r>
          </w:p>
        </w:tc>
        <w:tc>
          <w:tcPr>
            <w:tcW w:w="1083" w:type="dxa"/>
            <w:tcBorders>
              <w:top w:val="nil"/>
              <w:left w:val="single" w:sz="4" w:space="0" w:color="auto"/>
              <w:bottom w:val="nil"/>
              <w:right w:val="single" w:sz="4" w:space="0" w:color="auto"/>
            </w:tcBorders>
            <w:shd w:val="clear" w:color="000000" w:fill="E4DFEC"/>
            <w:noWrap/>
            <w:vAlign w:val="bottom"/>
            <w:hideMark/>
          </w:tcPr>
          <w:p w14:paraId="212CF47A"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86,958</w:t>
            </w:r>
          </w:p>
        </w:tc>
        <w:tc>
          <w:tcPr>
            <w:tcW w:w="1266" w:type="dxa"/>
            <w:tcBorders>
              <w:top w:val="nil"/>
              <w:left w:val="nil"/>
              <w:bottom w:val="nil"/>
              <w:right w:val="single" w:sz="8" w:space="0" w:color="auto"/>
            </w:tcBorders>
            <w:shd w:val="clear" w:color="000000" w:fill="E4DFEC"/>
            <w:noWrap/>
            <w:vAlign w:val="bottom"/>
            <w:hideMark/>
          </w:tcPr>
          <w:p w14:paraId="54ABAB6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325,972</w:t>
            </w:r>
          </w:p>
        </w:tc>
      </w:tr>
      <w:tr w:rsidR="00AD4842" w:rsidRPr="008C0684" w14:paraId="4A1E406C" w14:textId="77777777" w:rsidTr="00AD4842">
        <w:trPr>
          <w:trHeight w:val="300"/>
        </w:trPr>
        <w:tc>
          <w:tcPr>
            <w:tcW w:w="4393" w:type="dxa"/>
            <w:tcBorders>
              <w:top w:val="nil"/>
              <w:left w:val="nil"/>
              <w:bottom w:val="nil"/>
              <w:right w:val="nil"/>
            </w:tcBorders>
            <w:shd w:val="clear" w:color="auto" w:fill="auto"/>
            <w:noWrap/>
            <w:vAlign w:val="bottom"/>
            <w:hideMark/>
          </w:tcPr>
          <w:p w14:paraId="7F64BD18"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22 December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56B74A0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1,798,565</w:t>
            </w:r>
          </w:p>
        </w:tc>
        <w:tc>
          <w:tcPr>
            <w:tcW w:w="1551" w:type="dxa"/>
            <w:tcBorders>
              <w:top w:val="nil"/>
              <w:left w:val="nil"/>
              <w:bottom w:val="nil"/>
              <w:right w:val="nil"/>
            </w:tcBorders>
            <w:shd w:val="clear" w:color="000000" w:fill="E4DFEC"/>
            <w:noWrap/>
            <w:vAlign w:val="bottom"/>
            <w:hideMark/>
          </w:tcPr>
          <w:p w14:paraId="509F3E8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1,382,386</w:t>
            </w:r>
          </w:p>
        </w:tc>
        <w:tc>
          <w:tcPr>
            <w:tcW w:w="1083" w:type="dxa"/>
            <w:tcBorders>
              <w:top w:val="nil"/>
              <w:left w:val="single" w:sz="4" w:space="0" w:color="auto"/>
              <w:bottom w:val="nil"/>
              <w:right w:val="single" w:sz="4" w:space="0" w:color="auto"/>
            </w:tcBorders>
            <w:shd w:val="clear" w:color="000000" w:fill="E4DFEC"/>
            <w:noWrap/>
            <w:vAlign w:val="bottom"/>
            <w:hideMark/>
          </w:tcPr>
          <w:p w14:paraId="082E173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87,743</w:t>
            </w:r>
          </w:p>
        </w:tc>
        <w:tc>
          <w:tcPr>
            <w:tcW w:w="1266" w:type="dxa"/>
            <w:tcBorders>
              <w:top w:val="nil"/>
              <w:left w:val="nil"/>
              <w:bottom w:val="nil"/>
              <w:right w:val="single" w:sz="8" w:space="0" w:color="auto"/>
            </w:tcBorders>
            <w:shd w:val="clear" w:color="000000" w:fill="E4DFEC"/>
            <w:noWrap/>
            <w:vAlign w:val="bottom"/>
            <w:hideMark/>
          </w:tcPr>
          <w:p w14:paraId="6B3E24F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328,436</w:t>
            </w:r>
          </w:p>
        </w:tc>
      </w:tr>
      <w:tr w:rsidR="00AD4842" w:rsidRPr="008C0684" w14:paraId="6705B1C5" w14:textId="77777777" w:rsidTr="00AD4842">
        <w:trPr>
          <w:trHeight w:val="300"/>
        </w:trPr>
        <w:tc>
          <w:tcPr>
            <w:tcW w:w="4393" w:type="dxa"/>
            <w:tcBorders>
              <w:top w:val="nil"/>
              <w:left w:val="nil"/>
              <w:bottom w:val="nil"/>
              <w:right w:val="nil"/>
            </w:tcBorders>
            <w:shd w:val="clear" w:color="auto" w:fill="auto"/>
            <w:noWrap/>
            <w:vAlign w:val="bottom"/>
            <w:hideMark/>
          </w:tcPr>
          <w:p w14:paraId="059A5DC2"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29 December 13</w:t>
            </w:r>
          </w:p>
        </w:tc>
        <w:tc>
          <w:tcPr>
            <w:tcW w:w="1551" w:type="dxa"/>
            <w:tcBorders>
              <w:top w:val="nil"/>
              <w:left w:val="single" w:sz="8" w:space="0" w:color="auto"/>
              <w:bottom w:val="nil"/>
              <w:right w:val="single" w:sz="8" w:space="0" w:color="auto"/>
            </w:tcBorders>
            <w:shd w:val="clear" w:color="000000" w:fill="E4DFEC"/>
            <w:noWrap/>
            <w:vAlign w:val="bottom"/>
            <w:hideMark/>
          </w:tcPr>
          <w:p w14:paraId="0E0B8BE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1,800,855</w:t>
            </w:r>
          </w:p>
        </w:tc>
        <w:tc>
          <w:tcPr>
            <w:tcW w:w="1551" w:type="dxa"/>
            <w:tcBorders>
              <w:top w:val="nil"/>
              <w:left w:val="nil"/>
              <w:bottom w:val="nil"/>
              <w:right w:val="nil"/>
            </w:tcBorders>
            <w:shd w:val="clear" w:color="000000" w:fill="E4DFEC"/>
            <w:noWrap/>
            <w:vAlign w:val="bottom"/>
            <w:hideMark/>
          </w:tcPr>
          <w:p w14:paraId="6C021D9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1,383,850</w:t>
            </w:r>
          </w:p>
        </w:tc>
        <w:tc>
          <w:tcPr>
            <w:tcW w:w="1083" w:type="dxa"/>
            <w:tcBorders>
              <w:top w:val="nil"/>
              <w:left w:val="single" w:sz="4" w:space="0" w:color="auto"/>
              <w:bottom w:val="nil"/>
              <w:right w:val="single" w:sz="4" w:space="0" w:color="auto"/>
            </w:tcBorders>
            <w:shd w:val="clear" w:color="000000" w:fill="E4DFEC"/>
            <w:noWrap/>
            <w:vAlign w:val="bottom"/>
            <w:hideMark/>
          </w:tcPr>
          <w:p w14:paraId="2836F8F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87,847</w:t>
            </w:r>
          </w:p>
        </w:tc>
        <w:tc>
          <w:tcPr>
            <w:tcW w:w="1266" w:type="dxa"/>
            <w:tcBorders>
              <w:top w:val="nil"/>
              <w:left w:val="nil"/>
              <w:bottom w:val="nil"/>
              <w:right w:val="single" w:sz="8" w:space="0" w:color="auto"/>
            </w:tcBorders>
            <w:shd w:val="clear" w:color="000000" w:fill="E4DFEC"/>
            <w:noWrap/>
            <w:vAlign w:val="bottom"/>
            <w:hideMark/>
          </w:tcPr>
          <w:p w14:paraId="5FF8CE0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329,158</w:t>
            </w:r>
          </w:p>
        </w:tc>
      </w:tr>
      <w:tr w:rsidR="00AD4842" w:rsidRPr="008C0684" w14:paraId="0BFFB18F" w14:textId="77777777" w:rsidTr="00AD4842">
        <w:trPr>
          <w:trHeight w:val="300"/>
        </w:trPr>
        <w:tc>
          <w:tcPr>
            <w:tcW w:w="4393" w:type="dxa"/>
            <w:tcBorders>
              <w:top w:val="nil"/>
              <w:left w:val="nil"/>
              <w:bottom w:val="nil"/>
              <w:right w:val="nil"/>
            </w:tcBorders>
            <w:shd w:val="clear" w:color="auto" w:fill="auto"/>
            <w:noWrap/>
            <w:vAlign w:val="bottom"/>
            <w:hideMark/>
          </w:tcPr>
          <w:p w14:paraId="6081C5BB"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5 January 14</w:t>
            </w:r>
          </w:p>
        </w:tc>
        <w:tc>
          <w:tcPr>
            <w:tcW w:w="1551" w:type="dxa"/>
            <w:tcBorders>
              <w:top w:val="nil"/>
              <w:left w:val="single" w:sz="8" w:space="0" w:color="auto"/>
              <w:bottom w:val="nil"/>
              <w:right w:val="single" w:sz="8" w:space="0" w:color="auto"/>
            </w:tcBorders>
            <w:shd w:val="clear" w:color="000000" w:fill="E4DFEC"/>
            <w:noWrap/>
            <w:vAlign w:val="bottom"/>
            <w:hideMark/>
          </w:tcPr>
          <w:p w14:paraId="6D8B77B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1,802,473</w:t>
            </w:r>
          </w:p>
        </w:tc>
        <w:tc>
          <w:tcPr>
            <w:tcW w:w="1551" w:type="dxa"/>
            <w:tcBorders>
              <w:top w:val="nil"/>
              <w:left w:val="nil"/>
              <w:bottom w:val="nil"/>
              <w:right w:val="nil"/>
            </w:tcBorders>
            <w:shd w:val="clear" w:color="000000" w:fill="E4DFEC"/>
            <w:noWrap/>
            <w:vAlign w:val="bottom"/>
            <w:hideMark/>
          </w:tcPr>
          <w:p w14:paraId="1A7D819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1,385,060</w:t>
            </w:r>
          </w:p>
        </w:tc>
        <w:tc>
          <w:tcPr>
            <w:tcW w:w="1083" w:type="dxa"/>
            <w:tcBorders>
              <w:top w:val="nil"/>
              <w:left w:val="single" w:sz="4" w:space="0" w:color="auto"/>
              <w:bottom w:val="nil"/>
              <w:right w:val="single" w:sz="4" w:space="0" w:color="auto"/>
            </w:tcBorders>
            <w:shd w:val="clear" w:color="000000" w:fill="E4DFEC"/>
            <w:noWrap/>
            <w:vAlign w:val="bottom"/>
            <w:hideMark/>
          </w:tcPr>
          <w:p w14:paraId="5BE0BE3D"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88,024</w:t>
            </w:r>
          </w:p>
        </w:tc>
        <w:tc>
          <w:tcPr>
            <w:tcW w:w="1266" w:type="dxa"/>
            <w:tcBorders>
              <w:top w:val="nil"/>
              <w:left w:val="nil"/>
              <w:bottom w:val="nil"/>
              <w:right w:val="single" w:sz="8" w:space="0" w:color="auto"/>
            </w:tcBorders>
            <w:shd w:val="clear" w:color="000000" w:fill="E4DFEC"/>
            <w:noWrap/>
            <w:vAlign w:val="bottom"/>
            <w:hideMark/>
          </w:tcPr>
          <w:p w14:paraId="57EF223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329,389</w:t>
            </w:r>
          </w:p>
        </w:tc>
      </w:tr>
      <w:tr w:rsidR="00AD4842" w:rsidRPr="008C0684" w14:paraId="7FC109B1" w14:textId="77777777" w:rsidTr="00AD4842">
        <w:trPr>
          <w:trHeight w:val="300"/>
        </w:trPr>
        <w:tc>
          <w:tcPr>
            <w:tcW w:w="4393" w:type="dxa"/>
            <w:tcBorders>
              <w:top w:val="nil"/>
              <w:left w:val="nil"/>
              <w:bottom w:val="nil"/>
              <w:right w:val="nil"/>
            </w:tcBorders>
            <w:shd w:val="clear" w:color="auto" w:fill="auto"/>
            <w:noWrap/>
            <w:vAlign w:val="bottom"/>
            <w:hideMark/>
          </w:tcPr>
          <w:p w14:paraId="6B4B62C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12 January 14</w:t>
            </w:r>
          </w:p>
        </w:tc>
        <w:tc>
          <w:tcPr>
            <w:tcW w:w="1551" w:type="dxa"/>
            <w:tcBorders>
              <w:top w:val="nil"/>
              <w:left w:val="single" w:sz="8" w:space="0" w:color="auto"/>
              <w:bottom w:val="nil"/>
              <w:right w:val="single" w:sz="8" w:space="0" w:color="auto"/>
            </w:tcBorders>
            <w:shd w:val="clear" w:color="000000" w:fill="E4DFEC"/>
            <w:noWrap/>
            <w:vAlign w:val="bottom"/>
            <w:hideMark/>
          </w:tcPr>
          <w:p w14:paraId="461A9151"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1,807,982</w:t>
            </w:r>
          </w:p>
        </w:tc>
        <w:tc>
          <w:tcPr>
            <w:tcW w:w="1551" w:type="dxa"/>
            <w:tcBorders>
              <w:top w:val="nil"/>
              <w:left w:val="nil"/>
              <w:bottom w:val="nil"/>
              <w:right w:val="nil"/>
            </w:tcBorders>
            <w:shd w:val="clear" w:color="000000" w:fill="E4DFEC"/>
            <w:noWrap/>
            <w:vAlign w:val="bottom"/>
            <w:hideMark/>
          </w:tcPr>
          <w:p w14:paraId="04459C7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1,389,403</w:t>
            </w:r>
          </w:p>
        </w:tc>
        <w:tc>
          <w:tcPr>
            <w:tcW w:w="1083" w:type="dxa"/>
            <w:tcBorders>
              <w:top w:val="nil"/>
              <w:left w:val="single" w:sz="4" w:space="0" w:color="auto"/>
              <w:bottom w:val="nil"/>
              <w:right w:val="single" w:sz="4" w:space="0" w:color="auto"/>
            </w:tcBorders>
            <w:shd w:val="clear" w:color="000000" w:fill="E4DFEC"/>
            <w:noWrap/>
            <w:vAlign w:val="bottom"/>
            <w:hideMark/>
          </w:tcPr>
          <w:p w14:paraId="7D90DC2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88,342</w:t>
            </w:r>
          </w:p>
        </w:tc>
        <w:tc>
          <w:tcPr>
            <w:tcW w:w="1266" w:type="dxa"/>
            <w:tcBorders>
              <w:top w:val="nil"/>
              <w:left w:val="nil"/>
              <w:bottom w:val="nil"/>
              <w:right w:val="single" w:sz="8" w:space="0" w:color="auto"/>
            </w:tcBorders>
            <w:shd w:val="clear" w:color="000000" w:fill="E4DFEC"/>
            <w:noWrap/>
            <w:vAlign w:val="bottom"/>
            <w:hideMark/>
          </w:tcPr>
          <w:p w14:paraId="395B546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330,237</w:t>
            </w:r>
          </w:p>
        </w:tc>
      </w:tr>
      <w:tr w:rsidR="00AD4842" w:rsidRPr="008C0684" w14:paraId="7E40A08E" w14:textId="77777777" w:rsidTr="00AD4842">
        <w:trPr>
          <w:trHeight w:val="300"/>
        </w:trPr>
        <w:tc>
          <w:tcPr>
            <w:tcW w:w="4393" w:type="dxa"/>
            <w:tcBorders>
              <w:top w:val="nil"/>
              <w:left w:val="nil"/>
              <w:bottom w:val="nil"/>
              <w:right w:val="nil"/>
            </w:tcBorders>
            <w:shd w:val="clear" w:color="auto" w:fill="auto"/>
            <w:noWrap/>
            <w:vAlign w:val="bottom"/>
            <w:hideMark/>
          </w:tcPr>
          <w:p w14:paraId="2B9DC031"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19 January 14</w:t>
            </w:r>
          </w:p>
        </w:tc>
        <w:tc>
          <w:tcPr>
            <w:tcW w:w="1551" w:type="dxa"/>
            <w:tcBorders>
              <w:top w:val="nil"/>
              <w:left w:val="single" w:sz="8" w:space="0" w:color="auto"/>
              <w:bottom w:val="nil"/>
              <w:right w:val="single" w:sz="8" w:space="0" w:color="auto"/>
            </w:tcBorders>
            <w:shd w:val="clear" w:color="000000" w:fill="E4DFEC"/>
            <w:noWrap/>
            <w:vAlign w:val="bottom"/>
            <w:hideMark/>
          </w:tcPr>
          <w:p w14:paraId="5DE2D91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1,815,376</w:t>
            </w:r>
          </w:p>
        </w:tc>
        <w:tc>
          <w:tcPr>
            <w:tcW w:w="1551" w:type="dxa"/>
            <w:tcBorders>
              <w:top w:val="nil"/>
              <w:left w:val="nil"/>
              <w:bottom w:val="nil"/>
              <w:right w:val="nil"/>
            </w:tcBorders>
            <w:shd w:val="clear" w:color="000000" w:fill="E4DFEC"/>
            <w:noWrap/>
            <w:vAlign w:val="bottom"/>
            <w:hideMark/>
          </w:tcPr>
          <w:p w14:paraId="62AE1CA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1,395,389</w:t>
            </w:r>
          </w:p>
        </w:tc>
        <w:tc>
          <w:tcPr>
            <w:tcW w:w="1083" w:type="dxa"/>
            <w:tcBorders>
              <w:top w:val="nil"/>
              <w:left w:val="single" w:sz="4" w:space="0" w:color="auto"/>
              <w:bottom w:val="nil"/>
              <w:right w:val="single" w:sz="4" w:space="0" w:color="auto"/>
            </w:tcBorders>
            <w:shd w:val="clear" w:color="000000" w:fill="E4DFEC"/>
            <w:noWrap/>
            <w:vAlign w:val="bottom"/>
            <w:hideMark/>
          </w:tcPr>
          <w:p w14:paraId="4C8EAE8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88,691</w:t>
            </w:r>
          </w:p>
        </w:tc>
        <w:tc>
          <w:tcPr>
            <w:tcW w:w="1266" w:type="dxa"/>
            <w:tcBorders>
              <w:top w:val="nil"/>
              <w:left w:val="nil"/>
              <w:bottom w:val="nil"/>
              <w:right w:val="single" w:sz="8" w:space="0" w:color="auto"/>
            </w:tcBorders>
            <w:shd w:val="clear" w:color="000000" w:fill="E4DFEC"/>
            <w:noWrap/>
            <w:vAlign w:val="bottom"/>
            <w:hideMark/>
          </w:tcPr>
          <w:p w14:paraId="18C9514C"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331,296</w:t>
            </w:r>
          </w:p>
        </w:tc>
      </w:tr>
      <w:tr w:rsidR="00AD4842" w:rsidRPr="008C0684" w14:paraId="52EEC59D" w14:textId="77777777" w:rsidTr="00AD4842">
        <w:trPr>
          <w:trHeight w:val="300"/>
        </w:trPr>
        <w:tc>
          <w:tcPr>
            <w:tcW w:w="4393" w:type="dxa"/>
            <w:tcBorders>
              <w:top w:val="nil"/>
              <w:left w:val="nil"/>
              <w:bottom w:val="nil"/>
              <w:right w:val="nil"/>
            </w:tcBorders>
            <w:shd w:val="clear" w:color="auto" w:fill="auto"/>
            <w:noWrap/>
            <w:vAlign w:val="bottom"/>
            <w:hideMark/>
          </w:tcPr>
          <w:p w14:paraId="105C6086"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26 January 14</w:t>
            </w:r>
          </w:p>
        </w:tc>
        <w:tc>
          <w:tcPr>
            <w:tcW w:w="1551" w:type="dxa"/>
            <w:tcBorders>
              <w:top w:val="nil"/>
              <w:left w:val="single" w:sz="8" w:space="0" w:color="auto"/>
              <w:bottom w:val="nil"/>
              <w:right w:val="single" w:sz="8" w:space="0" w:color="auto"/>
            </w:tcBorders>
            <w:shd w:val="clear" w:color="000000" w:fill="E4DFEC"/>
            <w:noWrap/>
            <w:vAlign w:val="bottom"/>
            <w:hideMark/>
          </w:tcPr>
          <w:p w14:paraId="42EFAEC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1,823,172</w:t>
            </w:r>
          </w:p>
        </w:tc>
        <w:tc>
          <w:tcPr>
            <w:tcW w:w="1551" w:type="dxa"/>
            <w:tcBorders>
              <w:top w:val="nil"/>
              <w:left w:val="nil"/>
              <w:bottom w:val="nil"/>
              <w:right w:val="nil"/>
            </w:tcBorders>
            <w:shd w:val="clear" w:color="000000" w:fill="E4DFEC"/>
            <w:noWrap/>
            <w:vAlign w:val="bottom"/>
            <w:hideMark/>
          </w:tcPr>
          <w:p w14:paraId="000FCCD4"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1,401,165</w:t>
            </w:r>
          </w:p>
        </w:tc>
        <w:tc>
          <w:tcPr>
            <w:tcW w:w="1083" w:type="dxa"/>
            <w:tcBorders>
              <w:top w:val="nil"/>
              <w:left w:val="single" w:sz="4" w:space="0" w:color="auto"/>
              <w:bottom w:val="nil"/>
              <w:right w:val="single" w:sz="4" w:space="0" w:color="auto"/>
            </w:tcBorders>
            <w:shd w:val="clear" w:color="000000" w:fill="E4DFEC"/>
            <w:noWrap/>
            <w:vAlign w:val="bottom"/>
            <w:hideMark/>
          </w:tcPr>
          <w:p w14:paraId="793182A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89,182</w:t>
            </w:r>
          </w:p>
        </w:tc>
        <w:tc>
          <w:tcPr>
            <w:tcW w:w="1266" w:type="dxa"/>
            <w:tcBorders>
              <w:top w:val="nil"/>
              <w:left w:val="nil"/>
              <w:bottom w:val="nil"/>
              <w:right w:val="single" w:sz="8" w:space="0" w:color="auto"/>
            </w:tcBorders>
            <w:shd w:val="clear" w:color="000000" w:fill="E4DFEC"/>
            <w:noWrap/>
            <w:vAlign w:val="bottom"/>
            <w:hideMark/>
          </w:tcPr>
          <w:p w14:paraId="7B6E5639"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332,825</w:t>
            </w:r>
          </w:p>
        </w:tc>
      </w:tr>
      <w:tr w:rsidR="00AD4842" w:rsidRPr="008C0684" w14:paraId="7644331B" w14:textId="77777777" w:rsidTr="00AD4842">
        <w:trPr>
          <w:trHeight w:val="300"/>
        </w:trPr>
        <w:tc>
          <w:tcPr>
            <w:tcW w:w="4393" w:type="dxa"/>
            <w:tcBorders>
              <w:top w:val="nil"/>
              <w:left w:val="nil"/>
              <w:bottom w:val="nil"/>
              <w:right w:val="nil"/>
            </w:tcBorders>
            <w:shd w:val="clear" w:color="auto" w:fill="auto"/>
            <w:noWrap/>
            <w:vAlign w:val="bottom"/>
            <w:hideMark/>
          </w:tcPr>
          <w:p w14:paraId="2D1FEA15"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2 February 14</w:t>
            </w:r>
          </w:p>
        </w:tc>
        <w:tc>
          <w:tcPr>
            <w:tcW w:w="1551" w:type="dxa"/>
            <w:tcBorders>
              <w:top w:val="nil"/>
              <w:left w:val="single" w:sz="8" w:space="0" w:color="auto"/>
              <w:bottom w:val="nil"/>
              <w:right w:val="single" w:sz="8" w:space="0" w:color="auto"/>
            </w:tcBorders>
            <w:shd w:val="clear" w:color="000000" w:fill="E4DFEC"/>
            <w:noWrap/>
            <w:vAlign w:val="bottom"/>
            <w:hideMark/>
          </w:tcPr>
          <w:p w14:paraId="3C63FD7F"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1,830,747</w:t>
            </w:r>
          </w:p>
        </w:tc>
        <w:tc>
          <w:tcPr>
            <w:tcW w:w="1551" w:type="dxa"/>
            <w:tcBorders>
              <w:top w:val="nil"/>
              <w:left w:val="nil"/>
              <w:bottom w:val="nil"/>
              <w:right w:val="nil"/>
            </w:tcBorders>
            <w:shd w:val="clear" w:color="000000" w:fill="E4DFEC"/>
            <w:noWrap/>
            <w:vAlign w:val="bottom"/>
            <w:hideMark/>
          </w:tcPr>
          <w:p w14:paraId="6300D11E"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1,406,880</w:t>
            </w:r>
          </w:p>
        </w:tc>
        <w:tc>
          <w:tcPr>
            <w:tcW w:w="1083" w:type="dxa"/>
            <w:tcBorders>
              <w:top w:val="nil"/>
              <w:left w:val="single" w:sz="4" w:space="0" w:color="auto"/>
              <w:bottom w:val="nil"/>
              <w:right w:val="single" w:sz="4" w:space="0" w:color="auto"/>
            </w:tcBorders>
            <w:shd w:val="clear" w:color="000000" w:fill="E4DFEC"/>
            <w:noWrap/>
            <w:vAlign w:val="bottom"/>
            <w:hideMark/>
          </w:tcPr>
          <w:p w14:paraId="31635FE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89,549</w:t>
            </w:r>
          </w:p>
        </w:tc>
        <w:tc>
          <w:tcPr>
            <w:tcW w:w="1266" w:type="dxa"/>
            <w:tcBorders>
              <w:top w:val="nil"/>
              <w:left w:val="nil"/>
              <w:bottom w:val="nil"/>
              <w:right w:val="single" w:sz="8" w:space="0" w:color="auto"/>
            </w:tcBorders>
            <w:shd w:val="clear" w:color="000000" w:fill="E4DFEC"/>
            <w:noWrap/>
            <w:vAlign w:val="bottom"/>
            <w:hideMark/>
          </w:tcPr>
          <w:p w14:paraId="4C626832"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334,319</w:t>
            </w:r>
          </w:p>
        </w:tc>
      </w:tr>
      <w:tr w:rsidR="00AD4842" w:rsidRPr="008C0684" w14:paraId="1F4C371A" w14:textId="77777777" w:rsidTr="00AD4842">
        <w:trPr>
          <w:trHeight w:val="320"/>
        </w:trPr>
        <w:tc>
          <w:tcPr>
            <w:tcW w:w="4393" w:type="dxa"/>
            <w:tcBorders>
              <w:top w:val="nil"/>
              <w:left w:val="nil"/>
              <w:bottom w:val="nil"/>
              <w:right w:val="nil"/>
            </w:tcBorders>
            <w:shd w:val="clear" w:color="auto" w:fill="auto"/>
            <w:noWrap/>
            <w:vAlign w:val="bottom"/>
            <w:hideMark/>
          </w:tcPr>
          <w:p w14:paraId="3169970F" w14:textId="77777777" w:rsidR="00AD4842" w:rsidRPr="008C0684" w:rsidRDefault="00AD4842" w:rsidP="00AD4842">
            <w:pPr>
              <w:jc w:val="cente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Sunday, 9 February 14</w:t>
            </w:r>
          </w:p>
        </w:tc>
        <w:tc>
          <w:tcPr>
            <w:tcW w:w="1551" w:type="dxa"/>
            <w:tcBorders>
              <w:top w:val="nil"/>
              <w:left w:val="single" w:sz="8" w:space="0" w:color="auto"/>
              <w:bottom w:val="single" w:sz="8" w:space="0" w:color="auto"/>
              <w:right w:val="single" w:sz="8" w:space="0" w:color="auto"/>
            </w:tcBorders>
            <w:shd w:val="clear" w:color="000000" w:fill="E4DFEC"/>
            <w:noWrap/>
            <w:vAlign w:val="bottom"/>
            <w:hideMark/>
          </w:tcPr>
          <w:p w14:paraId="3AD4E4DB"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1,837,895</w:t>
            </w:r>
          </w:p>
        </w:tc>
        <w:tc>
          <w:tcPr>
            <w:tcW w:w="1551" w:type="dxa"/>
            <w:tcBorders>
              <w:top w:val="nil"/>
              <w:left w:val="nil"/>
              <w:bottom w:val="single" w:sz="8" w:space="0" w:color="auto"/>
              <w:right w:val="nil"/>
            </w:tcBorders>
            <w:shd w:val="clear" w:color="000000" w:fill="E4DFEC"/>
            <w:noWrap/>
            <w:vAlign w:val="bottom"/>
            <w:hideMark/>
          </w:tcPr>
          <w:p w14:paraId="145C6733"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1,412,213</w:t>
            </w:r>
          </w:p>
        </w:tc>
        <w:tc>
          <w:tcPr>
            <w:tcW w:w="1083" w:type="dxa"/>
            <w:tcBorders>
              <w:top w:val="nil"/>
              <w:left w:val="single" w:sz="4" w:space="0" w:color="auto"/>
              <w:bottom w:val="single" w:sz="8" w:space="0" w:color="auto"/>
              <w:right w:val="single" w:sz="4" w:space="0" w:color="auto"/>
            </w:tcBorders>
            <w:shd w:val="clear" w:color="000000" w:fill="E4DFEC"/>
            <w:noWrap/>
            <w:vAlign w:val="bottom"/>
            <w:hideMark/>
          </w:tcPr>
          <w:p w14:paraId="37EFC780"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89,929</w:t>
            </w:r>
          </w:p>
        </w:tc>
        <w:tc>
          <w:tcPr>
            <w:tcW w:w="1266" w:type="dxa"/>
            <w:tcBorders>
              <w:top w:val="nil"/>
              <w:left w:val="nil"/>
              <w:bottom w:val="single" w:sz="8" w:space="0" w:color="auto"/>
              <w:right w:val="single" w:sz="8" w:space="0" w:color="auto"/>
            </w:tcBorders>
            <w:shd w:val="clear" w:color="000000" w:fill="E4DFEC"/>
            <w:noWrap/>
            <w:vAlign w:val="bottom"/>
            <w:hideMark/>
          </w:tcPr>
          <w:p w14:paraId="04C54748" w14:textId="77777777" w:rsidR="00AD4842" w:rsidRPr="008C0684" w:rsidRDefault="00AD4842" w:rsidP="00AD4842">
            <w:pPr>
              <w:jc w:val="right"/>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335,754</w:t>
            </w:r>
          </w:p>
        </w:tc>
      </w:tr>
      <w:tr w:rsidR="00AD4842" w:rsidRPr="008C0684" w14:paraId="087EFBCC" w14:textId="77777777" w:rsidTr="00AD4842">
        <w:trPr>
          <w:trHeight w:val="240"/>
        </w:trPr>
        <w:tc>
          <w:tcPr>
            <w:tcW w:w="4393" w:type="dxa"/>
            <w:tcBorders>
              <w:top w:val="nil"/>
              <w:left w:val="nil"/>
              <w:bottom w:val="nil"/>
              <w:right w:val="nil"/>
            </w:tcBorders>
            <w:shd w:val="clear" w:color="auto" w:fill="auto"/>
            <w:noWrap/>
            <w:vAlign w:val="bottom"/>
            <w:hideMark/>
          </w:tcPr>
          <w:p w14:paraId="49EA9EC9" w14:textId="77777777" w:rsidR="00AD4842" w:rsidRPr="008C0684" w:rsidRDefault="00AD4842" w:rsidP="00AD4842">
            <w:pPr>
              <w:rPr>
                <w:rFonts w:ascii="Arial" w:eastAsia="Times New Roman" w:hAnsi="Arial" w:cs="Arial"/>
                <w:color w:val="000000"/>
                <w:sz w:val="18"/>
                <w:szCs w:val="18"/>
                <w:lang w:val="en-GB"/>
              </w:rPr>
            </w:pPr>
          </w:p>
        </w:tc>
        <w:tc>
          <w:tcPr>
            <w:tcW w:w="1551" w:type="dxa"/>
            <w:tcBorders>
              <w:top w:val="nil"/>
              <w:left w:val="nil"/>
              <w:bottom w:val="nil"/>
              <w:right w:val="nil"/>
            </w:tcBorders>
            <w:shd w:val="clear" w:color="auto" w:fill="auto"/>
            <w:noWrap/>
            <w:vAlign w:val="bottom"/>
            <w:hideMark/>
          </w:tcPr>
          <w:p w14:paraId="48DA63A7" w14:textId="77777777" w:rsidR="00AD4842" w:rsidRPr="008C0684" w:rsidRDefault="00AD4842" w:rsidP="00AD4842">
            <w:pPr>
              <w:rPr>
                <w:rFonts w:ascii="Arial" w:eastAsia="Times New Roman" w:hAnsi="Arial" w:cs="Arial"/>
                <w:color w:val="000000"/>
                <w:sz w:val="18"/>
                <w:szCs w:val="18"/>
                <w:lang w:val="en-GB"/>
              </w:rPr>
            </w:pPr>
          </w:p>
        </w:tc>
        <w:tc>
          <w:tcPr>
            <w:tcW w:w="1551" w:type="dxa"/>
            <w:tcBorders>
              <w:top w:val="nil"/>
              <w:left w:val="nil"/>
              <w:bottom w:val="nil"/>
              <w:right w:val="nil"/>
            </w:tcBorders>
            <w:shd w:val="clear" w:color="auto" w:fill="auto"/>
            <w:noWrap/>
            <w:vAlign w:val="bottom"/>
            <w:hideMark/>
          </w:tcPr>
          <w:p w14:paraId="7D2DE750" w14:textId="77777777" w:rsidR="00AD4842" w:rsidRPr="008C0684" w:rsidRDefault="00AD4842" w:rsidP="00AD4842">
            <w:pPr>
              <w:rPr>
                <w:rFonts w:ascii="Arial" w:eastAsia="Times New Roman" w:hAnsi="Arial" w:cs="Arial"/>
                <w:color w:val="000000"/>
                <w:sz w:val="18"/>
                <w:szCs w:val="18"/>
                <w:lang w:val="en-GB"/>
              </w:rPr>
            </w:pPr>
          </w:p>
        </w:tc>
        <w:tc>
          <w:tcPr>
            <w:tcW w:w="1083" w:type="dxa"/>
            <w:tcBorders>
              <w:top w:val="nil"/>
              <w:left w:val="nil"/>
              <w:bottom w:val="nil"/>
              <w:right w:val="nil"/>
            </w:tcBorders>
            <w:shd w:val="clear" w:color="auto" w:fill="auto"/>
            <w:noWrap/>
            <w:vAlign w:val="bottom"/>
            <w:hideMark/>
          </w:tcPr>
          <w:p w14:paraId="650FEC9C" w14:textId="77777777" w:rsidR="00AD4842" w:rsidRPr="008C0684" w:rsidRDefault="00AD4842" w:rsidP="00AD4842">
            <w:pPr>
              <w:rPr>
                <w:rFonts w:ascii="Arial" w:eastAsia="Times New Roman" w:hAnsi="Arial" w:cs="Arial"/>
                <w:color w:val="000000"/>
                <w:sz w:val="18"/>
                <w:szCs w:val="18"/>
                <w:lang w:val="en-GB"/>
              </w:rPr>
            </w:pPr>
          </w:p>
        </w:tc>
        <w:tc>
          <w:tcPr>
            <w:tcW w:w="1266" w:type="dxa"/>
            <w:tcBorders>
              <w:top w:val="nil"/>
              <w:left w:val="nil"/>
              <w:bottom w:val="nil"/>
              <w:right w:val="nil"/>
            </w:tcBorders>
            <w:shd w:val="clear" w:color="auto" w:fill="auto"/>
            <w:noWrap/>
            <w:vAlign w:val="bottom"/>
            <w:hideMark/>
          </w:tcPr>
          <w:p w14:paraId="2EF502F3" w14:textId="77777777" w:rsidR="00AD4842" w:rsidRPr="008C0684" w:rsidRDefault="00AD4842" w:rsidP="00AD4842">
            <w:pPr>
              <w:rPr>
                <w:rFonts w:ascii="Arial" w:eastAsia="Times New Roman" w:hAnsi="Arial" w:cs="Arial"/>
                <w:color w:val="000000"/>
                <w:sz w:val="18"/>
                <w:szCs w:val="18"/>
                <w:lang w:val="en-GB"/>
              </w:rPr>
            </w:pPr>
          </w:p>
        </w:tc>
      </w:tr>
      <w:tr w:rsidR="00AD4842" w:rsidRPr="008C0684" w14:paraId="2BABEBE7" w14:textId="77777777" w:rsidTr="00AD4842">
        <w:trPr>
          <w:trHeight w:val="240"/>
        </w:trPr>
        <w:tc>
          <w:tcPr>
            <w:tcW w:w="8578" w:type="dxa"/>
            <w:gridSpan w:val="4"/>
            <w:tcBorders>
              <w:top w:val="nil"/>
              <w:left w:val="nil"/>
              <w:bottom w:val="nil"/>
              <w:right w:val="nil"/>
            </w:tcBorders>
            <w:shd w:val="clear" w:color="auto" w:fill="auto"/>
            <w:noWrap/>
            <w:vAlign w:val="center"/>
            <w:hideMark/>
          </w:tcPr>
          <w:p w14:paraId="0A8E7A95" w14:textId="77777777" w:rsidR="00AD4842" w:rsidRPr="008C0684" w:rsidRDefault="00AD4842" w:rsidP="00AD4842">
            <w:pP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 xml:space="preserve">1.  Detailed data based on registration date is not available prior to 23rd January 2012 since this was not being recorded.  </w:t>
            </w:r>
          </w:p>
        </w:tc>
        <w:tc>
          <w:tcPr>
            <w:tcW w:w="1266" w:type="dxa"/>
            <w:tcBorders>
              <w:top w:val="nil"/>
              <w:left w:val="nil"/>
              <w:bottom w:val="nil"/>
              <w:right w:val="nil"/>
            </w:tcBorders>
            <w:shd w:val="clear" w:color="auto" w:fill="auto"/>
            <w:noWrap/>
            <w:vAlign w:val="bottom"/>
            <w:hideMark/>
          </w:tcPr>
          <w:p w14:paraId="170165D2" w14:textId="77777777" w:rsidR="00AD4842" w:rsidRPr="008C0684" w:rsidRDefault="00AD4842" w:rsidP="00AD4842">
            <w:pPr>
              <w:rPr>
                <w:rFonts w:ascii="Arial" w:eastAsia="Times New Roman" w:hAnsi="Arial" w:cs="Arial"/>
                <w:color w:val="000000"/>
                <w:sz w:val="18"/>
                <w:szCs w:val="18"/>
                <w:lang w:val="en-GB"/>
              </w:rPr>
            </w:pPr>
          </w:p>
        </w:tc>
      </w:tr>
      <w:tr w:rsidR="00AD4842" w:rsidRPr="008C0684" w14:paraId="0F8D24AF" w14:textId="77777777" w:rsidTr="00AD4842">
        <w:trPr>
          <w:trHeight w:val="240"/>
        </w:trPr>
        <w:tc>
          <w:tcPr>
            <w:tcW w:w="9844" w:type="dxa"/>
            <w:gridSpan w:val="5"/>
            <w:tcBorders>
              <w:top w:val="nil"/>
              <w:left w:val="nil"/>
              <w:bottom w:val="nil"/>
              <w:right w:val="nil"/>
            </w:tcBorders>
            <w:shd w:val="clear" w:color="auto" w:fill="auto"/>
            <w:noWrap/>
            <w:vAlign w:val="bottom"/>
            <w:hideMark/>
          </w:tcPr>
          <w:p w14:paraId="7D85C2BF" w14:textId="77777777" w:rsidR="00AD4842" w:rsidRPr="008C0684" w:rsidRDefault="00AD4842" w:rsidP="00AD4842">
            <w:pP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 xml:space="preserve">     The cumulative total before 29th January 2012 is partially based on Commission date and covers the period July 2009 to Jan 2012.</w:t>
            </w:r>
          </w:p>
        </w:tc>
      </w:tr>
      <w:tr w:rsidR="00AD4842" w:rsidRPr="008C0684" w14:paraId="7F292652" w14:textId="77777777" w:rsidTr="00AD4842">
        <w:trPr>
          <w:trHeight w:val="240"/>
        </w:trPr>
        <w:tc>
          <w:tcPr>
            <w:tcW w:w="5944" w:type="dxa"/>
            <w:gridSpan w:val="2"/>
            <w:tcBorders>
              <w:top w:val="nil"/>
              <w:left w:val="nil"/>
              <w:bottom w:val="nil"/>
              <w:right w:val="nil"/>
            </w:tcBorders>
            <w:shd w:val="clear" w:color="auto" w:fill="auto"/>
            <w:noWrap/>
            <w:vAlign w:val="bottom"/>
            <w:hideMark/>
          </w:tcPr>
          <w:p w14:paraId="34C4F477" w14:textId="77777777" w:rsidR="00AD4842" w:rsidRPr="008C0684" w:rsidRDefault="00AD4842" w:rsidP="00AD4842">
            <w:pPr>
              <w:rPr>
                <w:rFonts w:ascii="Arial" w:eastAsia="Arial Unicode MS" w:hAnsi="Arial" w:cs="Arial"/>
                <w:color w:val="000000"/>
                <w:sz w:val="18"/>
                <w:szCs w:val="18"/>
                <w:lang w:val="en-GB"/>
              </w:rPr>
            </w:pPr>
            <w:r w:rsidRPr="008C0684">
              <w:rPr>
                <w:rFonts w:ascii="Arial" w:eastAsia="Arial Unicode MS" w:hAnsi="Arial" w:cs="Arial"/>
                <w:color w:val="000000"/>
                <w:sz w:val="18"/>
                <w:szCs w:val="18"/>
                <w:lang w:val="en-GB"/>
              </w:rPr>
              <w:t>2. These figures do not include installations from Northern Ireland.</w:t>
            </w:r>
          </w:p>
        </w:tc>
        <w:tc>
          <w:tcPr>
            <w:tcW w:w="1551" w:type="dxa"/>
            <w:tcBorders>
              <w:top w:val="nil"/>
              <w:left w:val="nil"/>
              <w:bottom w:val="nil"/>
              <w:right w:val="nil"/>
            </w:tcBorders>
            <w:shd w:val="clear" w:color="auto" w:fill="auto"/>
            <w:noWrap/>
            <w:vAlign w:val="bottom"/>
            <w:hideMark/>
          </w:tcPr>
          <w:p w14:paraId="02E33720" w14:textId="77777777" w:rsidR="00AD4842" w:rsidRPr="008C0684" w:rsidRDefault="00AD4842" w:rsidP="00AD4842">
            <w:pPr>
              <w:rPr>
                <w:rFonts w:ascii="Arial" w:eastAsia="Times New Roman" w:hAnsi="Arial" w:cs="Arial"/>
                <w:color w:val="000000"/>
                <w:sz w:val="18"/>
                <w:szCs w:val="18"/>
                <w:lang w:val="en-GB"/>
              </w:rPr>
            </w:pPr>
          </w:p>
        </w:tc>
        <w:tc>
          <w:tcPr>
            <w:tcW w:w="1083" w:type="dxa"/>
            <w:tcBorders>
              <w:top w:val="nil"/>
              <w:left w:val="nil"/>
              <w:bottom w:val="nil"/>
              <w:right w:val="nil"/>
            </w:tcBorders>
            <w:shd w:val="clear" w:color="auto" w:fill="auto"/>
            <w:noWrap/>
            <w:vAlign w:val="bottom"/>
            <w:hideMark/>
          </w:tcPr>
          <w:p w14:paraId="61C67B73" w14:textId="77777777" w:rsidR="00AD4842" w:rsidRPr="008C0684" w:rsidRDefault="00AD4842" w:rsidP="00AD4842">
            <w:pPr>
              <w:rPr>
                <w:rFonts w:ascii="Arial" w:eastAsia="Times New Roman" w:hAnsi="Arial" w:cs="Arial"/>
                <w:color w:val="000000"/>
                <w:sz w:val="18"/>
                <w:szCs w:val="18"/>
                <w:lang w:val="en-GB"/>
              </w:rPr>
            </w:pPr>
          </w:p>
        </w:tc>
        <w:tc>
          <w:tcPr>
            <w:tcW w:w="1266" w:type="dxa"/>
            <w:tcBorders>
              <w:top w:val="nil"/>
              <w:left w:val="nil"/>
              <w:bottom w:val="nil"/>
              <w:right w:val="nil"/>
            </w:tcBorders>
            <w:shd w:val="clear" w:color="auto" w:fill="auto"/>
            <w:noWrap/>
            <w:vAlign w:val="bottom"/>
            <w:hideMark/>
          </w:tcPr>
          <w:p w14:paraId="167AC6CB" w14:textId="77777777" w:rsidR="00AD4842" w:rsidRPr="008C0684" w:rsidRDefault="00AD4842" w:rsidP="00AD4842">
            <w:pPr>
              <w:rPr>
                <w:rFonts w:ascii="Arial" w:eastAsia="Times New Roman" w:hAnsi="Arial" w:cs="Arial"/>
                <w:color w:val="000000"/>
                <w:sz w:val="18"/>
                <w:szCs w:val="18"/>
                <w:lang w:val="en-GB"/>
              </w:rPr>
            </w:pPr>
          </w:p>
        </w:tc>
      </w:tr>
      <w:tr w:rsidR="00AD4842" w:rsidRPr="008C0684" w14:paraId="52F8EDEC" w14:textId="77777777" w:rsidTr="00AD4842">
        <w:trPr>
          <w:trHeight w:val="240"/>
        </w:trPr>
        <w:tc>
          <w:tcPr>
            <w:tcW w:w="4393" w:type="dxa"/>
            <w:tcBorders>
              <w:top w:val="nil"/>
              <w:left w:val="nil"/>
              <w:bottom w:val="nil"/>
              <w:right w:val="nil"/>
            </w:tcBorders>
            <w:shd w:val="clear" w:color="auto" w:fill="auto"/>
            <w:noWrap/>
            <w:vAlign w:val="bottom"/>
            <w:hideMark/>
          </w:tcPr>
          <w:p w14:paraId="68B00A0D" w14:textId="77777777" w:rsidR="00AD4842" w:rsidRPr="008C0684" w:rsidRDefault="00AD4842" w:rsidP="00AD4842">
            <w:pPr>
              <w:rPr>
                <w:rFonts w:ascii="Arial" w:eastAsia="Times New Roman" w:hAnsi="Arial" w:cs="Arial"/>
                <w:color w:val="000000"/>
                <w:sz w:val="18"/>
                <w:szCs w:val="18"/>
                <w:lang w:val="en-GB"/>
              </w:rPr>
            </w:pPr>
          </w:p>
        </w:tc>
        <w:tc>
          <w:tcPr>
            <w:tcW w:w="1551" w:type="dxa"/>
            <w:tcBorders>
              <w:top w:val="nil"/>
              <w:left w:val="nil"/>
              <w:bottom w:val="nil"/>
              <w:right w:val="nil"/>
            </w:tcBorders>
            <w:shd w:val="clear" w:color="auto" w:fill="auto"/>
            <w:noWrap/>
            <w:vAlign w:val="bottom"/>
            <w:hideMark/>
          </w:tcPr>
          <w:p w14:paraId="447E9513" w14:textId="77777777" w:rsidR="00AD4842" w:rsidRPr="008C0684" w:rsidRDefault="00AD4842" w:rsidP="00AD4842">
            <w:pPr>
              <w:rPr>
                <w:rFonts w:ascii="Arial" w:eastAsia="Times New Roman" w:hAnsi="Arial" w:cs="Arial"/>
                <w:color w:val="000000"/>
                <w:sz w:val="18"/>
                <w:szCs w:val="18"/>
                <w:lang w:val="en-GB"/>
              </w:rPr>
            </w:pPr>
          </w:p>
        </w:tc>
        <w:tc>
          <w:tcPr>
            <w:tcW w:w="1551" w:type="dxa"/>
            <w:tcBorders>
              <w:top w:val="nil"/>
              <w:left w:val="nil"/>
              <w:bottom w:val="nil"/>
              <w:right w:val="nil"/>
            </w:tcBorders>
            <w:shd w:val="clear" w:color="auto" w:fill="auto"/>
            <w:noWrap/>
            <w:vAlign w:val="bottom"/>
            <w:hideMark/>
          </w:tcPr>
          <w:p w14:paraId="4729D983" w14:textId="77777777" w:rsidR="00AD4842" w:rsidRPr="008C0684" w:rsidRDefault="00AD4842" w:rsidP="00AD4842">
            <w:pPr>
              <w:rPr>
                <w:rFonts w:ascii="Arial" w:eastAsia="Times New Roman" w:hAnsi="Arial" w:cs="Arial"/>
                <w:color w:val="000000"/>
                <w:sz w:val="18"/>
                <w:szCs w:val="18"/>
                <w:lang w:val="en-GB"/>
              </w:rPr>
            </w:pPr>
          </w:p>
        </w:tc>
        <w:tc>
          <w:tcPr>
            <w:tcW w:w="1083" w:type="dxa"/>
            <w:tcBorders>
              <w:top w:val="nil"/>
              <w:left w:val="nil"/>
              <w:bottom w:val="nil"/>
              <w:right w:val="nil"/>
            </w:tcBorders>
            <w:shd w:val="clear" w:color="auto" w:fill="auto"/>
            <w:noWrap/>
            <w:vAlign w:val="bottom"/>
            <w:hideMark/>
          </w:tcPr>
          <w:p w14:paraId="2B8A47BD" w14:textId="77777777" w:rsidR="00AD4842" w:rsidRPr="008C0684" w:rsidRDefault="00AD4842" w:rsidP="00AD4842">
            <w:pPr>
              <w:rPr>
                <w:rFonts w:ascii="Arial" w:eastAsia="Times New Roman" w:hAnsi="Arial" w:cs="Arial"/>
                <w:color w:val="000000"/>
                <w:sz w:val="18"/>
                <w:szCs w:val="18"/>
                <w:lang w:val="en-GB"/>
              </w:rPr>
            </w:pPr>
          </w:p>
        </w:tc>
        <w:tc>
          <w:tcPr>
            <w:tcW w:w="1266" w:type="dxa"/>
            <w:tcBorders>
              <w:top w:val="nil"/>
              <w:left w:val="nil"/>
              <w:bottom w:val="nil"/>
              <w:right w:val="nil"/>
            </w:tcBorders>
            <w:shd w:val="clear" w:color="auto" w:fill="auto"/>
            <w:noWrap/>
            <w:vAlign w:val="bottom"/>
            <w:hideMark/>
          </w:tcPr>
          <w:p w14:paraId="72EEECA2" w14:textId="77777777" w:rsidR="00AD4842" w:rsidRPr="008C0684" w:rsidRDefault="00AD4842" w:rsidP="00AD4842">
            <w:pPr>
              <w:rPr>
                <w:rFonts w:ascii="Arial" w:eastAsia="Times New Roman" w:hAnsi="Arial" w:cs="Arial"/>
                <w:color w:val="000000"/>
                <w:sz w:val="18"/>
                <w:szCs w:val="18"/>
                <w:lang w:val="en-GB"/>
              </w:rPr>
            </w:pPr>
          </w:p>
        </w:tc>
      </w:tr>
    </w:tbl>
    <w:p w14:paraId="3326294C" w14:textId="77777777" w:rsidR="00AD4842" w:rsidRPr="008C0684" w:rsidRDefault="00AD4842" w:rsidP="00612833">
      <w:pPr>
        <w:widowControl w:val="0"/>
        <w:autoSpaceDE w:val="0"/>
        <w:autoSpaceDN w:val="0"/>
        <w:adjustRightInd w:val="0"/>
        <w:rPr>
          <w:rFonts w:ascii="Arial" w:hAnsi="Arial" w:cs="Arial"/>
          <w:color w:val="3C3C3C"/>
          <w:sz w:val="18"/>
          <w:szCs w:val="18"/>
          <w:lang w:val="en-US"/>
        </w:rPr>
      </w:pPr>
    </w:p>
    <w:p w14:paraId="035FF2FB" w14:textId="4373EC52" w:rsidR="0017081C" w:rsidRDefault="0017081C" w:rsidP="00612833">
      <w:pPr>
        <w:widowControl w:val="0"/>
        <w:autoSpaceDE w:val="0"/>
        <w:autoSpaceDN w:val="0"/>
        <w:adjustRightInd w:val="0"/>
        <w:rPr>
          <w:rFonts w:ascii="Arial" w:hAnsi="Arial" w:cs="Arial"/>
          <w:color w:val="3C3C3C"/>
          <w:lang w:val="en-US"/>
        </w:rPr>
      </w:pPr>
      <w:r>
        <w:rPr>
          <w:rFonts w:ascii="Arial" w:hAnsi="Arial" w:cs="Arial"/>
          <w:color w:val="3C3C3C"/>
          <w:lang w:val="en-US"/>
        </w:rPr>
        <w:t xml:space="preserve">Participants have to register with MCS, </w:t>
      </w:r>
      <w:proofErr w:type="spellStart"/>
      <w:r>
        <w:rPr>
          <w:rFonts w:ascii="Arial" w:hAnsi="Arial" w:cs="Arial"/>
          <w:color w:val="3C3C3C"/>
          <w:lang w:val="en-US"/>
        </w:rPr>
        <w:t>Microgeneration</w:t>
      </w:r>
      <w:proofErr w:type="spellEnd"/>
      <w:r>
        <w:rPr>
          <w:rFonts w:ascii="Arial" w:hAnsi="Arial" w:cs="Arial"/>
          <w:color w:val="3C3C3C"/>
          <w:lang w:val="en-US"/>
        </w:rPr>
        <w:t xml:space="preserve"> Certification Scheme or get approved to be able to install and connect to the grid.</w:t>
      </w:r>
    </w:p>
    <w:p w14:paraId="3356FEFF" w14:textId="77777777" w:rsidR="0017081C" w:rsidRDefault="0017081C" w:rsidP="00612833">
      <w:pPr>
        <w:widowControl w:val="0"/>
        <w:autoSpaceDE w:val="0"/>
        <w:autoSpaceDN w:val="0"/>
        <w:adjustRightInd w:val="0"/>
        <w:rPr>
          <w:rFonts w:ascii="Arial" w:hAnsi="Arial" w:cs="Arial"/>
          <w:color w:val="3C3C3C"/>
          <w:lang w:val="en-US"/>
        </w:rPr>
      </w:pPr>
    </w:p>
    <w:p w14:paraId="2B8139EE" w14:textId="77777777" w:rsidR="0017081C" w:rsidRDefault="0017081C" w:rsidP="00612833">
      <w:pPr>
        <w:widowControl w:val="0"/>
        <w:autoSpaceDE w:val="0"/>
        <w:autoSpaceDN w:val="0"/>
        <w:adjustRightInd w:val="0"/>
        <w:rPr>
          <w:rFonts w:ascii="Arial" w:hAnsi="Arial" w:cs="Arial"/>
          <w:color w:val="3C3C3C"/>
          <w:lang w:val="en-US"/>
        </w:rPr>
      </w:pPr>
    </w:p>
    <w:p w14:paraId="3CFDA84E" w14:textId="77777777" w:rsidR="0017081C" w:rsidRDefault="0017081C" w:rsidP="00612833">
      <w:pPr>
        <w:widowControl w:val="0"/>
        <w:autoSpaceDE w:val="0"/>
        <w:autoSpaceDN w:val="0"/>
        <w:adjustRightInd w:val="0"/>
        <w:rPr>
          <w:rFonts w:ascii="Arial" w:hAnsi="Arial" w:cs="Arial"/>
          <w:color w:val="3C3C3C"/>
          <w:u w:val="single"/>
          <w:lang w:val="en-US"/>
        </w:rPr>
      </w:pPr>
      <w:r>
        <w:rPr>
          <w:rFonts w:ascii="Arial" w:hAnsi="Arial" w:cs="Arial"/>
          <w:color w:val="3C3C3C"/>
          <w:lang w:val="en-US"/>
        </w:rPr>
        <w:t xml:space="preserve">More details can be obtained here:  </w:t>
      </w:r>
      <w:r w:rsidRPr="0017081C">
        <w:rPr>
          <w:rFonts w:ascii="Arial" w:hAnsi="Arial" w:cs="Arial"/>
          <w:color w:val="3C3C3C"/>
          <w:u w:val="single"/>
          <w:lang w:val="en-US"/>
        </w:rPr>
        <w:t xml:space="preserve"> </w:t>
      </w:r>
    </w:p>
    <w:p w14:paraId="18E3EBED" w14:textId="77777777" w:rsidR="0017081C" w:rsidRDefault="0017081C" w:rsidP="00612833">
      <w:pPr>
        <w:widowControl w:val="0"/>
        <w:autoSpaceDE w:val="0"/>
        <w:autoSpaceDN w:val="0"/>
        <w:adjustRightInd w:val="0"/>
        <w:rPr>
          <w:rFonts w:ascii="Arial" w:hAnsi="Arial" w:cs="Arial"/>
          <w:color w:val="3C3C3C"/>
          <w:u w:val="single"/>
          <w:lang w:val="en-US"/>
        </w:rPr>
      </w:pPr>
    </w:p>
    <w:p w14:paraId="74ADEE21" w14:textId="6A2E9A57" w:rsidR="00AD4842" w:rsidRDefault="0017081C" w:rsidP="00612833">
      <w:pPr>
        <w:widowControl w:val="0"/>
        <w:autoSpaceDE w:val="0"/>
        <w:autoSpaceDN w:val="0"/>
        <w:adjustRightInd w:val="0"/>
        <w:rPr>
          <w:rFonts w:ascii="Arial" w:hAnsi="Arial" w:cs="Arial"/>
          <w:color w:val="3C3C3C"/>
          <w:u w:val="single"/>
          <w:lang w:val="en-US"/>
        </w:rPr>
      </w:pPr>
      <w:hyperlink r:id="rId40" w:history="1">
        <w:r w:rsidRPr="00504173">
          <w:rPr>
            <w:rStyle w:val="Hyperlink"/>
            <w:rFonts w:ascii="Arial" w:hAnsi="Arial" w:cs="Arial"/>
            <w:lang w:val="en-US"/>
          </w:rPr>
          <w:t>http://www.microgenerationcertification.org</w:t>
        </w:r>
      </w:hyperlink>
    </w:p>
    <w:p w14:paraId="08CD7EFA" w14:textId="77777777" w:rsidR="0017081C" w:rsidRPr="00830986" w:rsidRDefault="0017081C" w:rsidP="00612833">
      <w:pPr>
        <w:widowControl w:val="0"/>
        <w:autoSpaceDE w:val="0"/>
        <w:autoSpaceDN w:val="0"/>
        <w:adjustRightInd w:val="0"/>
        <w:rPr>
          <w:rFonts w:ascii="Arial" w:hAnsi="Arial" w:cs="Arial"/>
          <w:color w:val="3C3C3C"/>
          <w:lang w:val="en-US"/>
        </w:rPr>
      </w:pPr>
    </w:p>
    <w:p w14:paraId="0B949E38" w14:textId="77777777" w:rsidR="00E5060A" w:rsidRDefault="00E5060A" w:rsidP="00CF21B0">
      <w:pPr>
        <w:widowControl w:val="0"/>
        <w:autoSpaceDE w:val="0"/>
        <w:autoSpaceDN w:val="0"/>
        <w:adjustRightInd w:val="0"/>
        <w:rPr>
          <w:rFonts w:ascii="Arial" w:hAnsi="Arial" w:cs="Arial"/>
          <w:color w:val="3C3C3C"/>
          <w:sz w:val="28"/>
          <w:szCs w:val="28"/>
          <w:lang w:val="en-US"/>
        </w:rPr>
      </w:pPr>
    </w:p>
    <w:p w14:paraId="7ADEA149" w14:textId="77777777" w:rsidR="0017081C" w:rsidRDefault="0017081C" w:rsidP="00CF21B0">
      <w:pPr>
        <w:widowControl w:val="0"/>
        <w:autoSpaceDE w:val="0"/>
        <w:autoSpaceDN w:val="0"/>
        <w:adjustRightInd w:val="0"/>
        <w:rPr>
          <w:rFonts w:ascii="Arial" w:hAnsi="Arial" w:cs="Arial"/>
          <w:color w:val="3C3C3C"/>
          <w:sz w:val="28"/>
          <w:szCs w:val="28"/>
          <w:lang w:val="en-US"/>
        </w:rPr>
      </w:pPr>
    </w:p>
    <w:p w14:paraId="49DE6495" w14:textId="77777777" w:rsidR="0017081C" w:rsidRDefault="0017081C" w:rsidP="00CF21B0">
      <w:pPr>
        <w:widowControl w:val="0"/>
        <w:autoSpaceDE w:val="0"/>
        <w:autoSpaceDN w:val="0"/>
        <w:adjustRightInd w:val="0"/>
        <w:rPr>
          <w:rFonts w:ascii="Arial" w:hAnsi="Arial" w:cs="Arial"/>
          <w:color w:val="3C3C3C"/>
          <w:sz w:val="28"/>
          <w:szCs w:val="28"/>
          <w:lang w:val="en-US"/>
        </w:rPr>
      </w:pPr>
    </w:p>
    <w:p w14:paraId="04A1195F" w14:textId="77777777" w:rsidR="0017081C" w:rsidRPr="008C0684" w:rsidRDefault="0017081C" w:rsidP="00CF21B0">
      <w:pPr>
        <w:widowControl w:val="0"/>
        <w:autoSpaceDE w:val="0"/>
        <w:autoSpaceDN w:val="0"/>
        <w:adjustRightInd w:val="0"/>
        <w:rPr>
          <w:rFonts w:ascii="Arial" w:hAnsi="Arial" w:cs="Arial"/>
          <w:color w:val="3C3C3C"/>
          <w:sz w:val="28"/>
          <w:szCs w:val="28"/>
          <w:lang w:val="en-US"/>
        </w:rPr>
      </w:pPr>
    </w:p>
    <w:p w14:paraId="5F8688D5" w14:textId="77777777" w:rsidR="00E5060A" w:rsidRPr="008C0684" w:rsidRDefault="00E5060A" w:rsidP="00830986">
      <w:pPr>
        <w:pStyle w:val="ListParagraph"/>
        <w:widowControl w:val="0"/>
        <w:numPr>
          <w:ilvl w:val="0"/>
          <w:numId w:val="3"/>
        </w:numPr>
        <w:autoSpaceDE w:val="0"/>
        <w:autoSpaceDN w:val="0"/>
        <w:adjustRightInd w:val="0"/>
        <w:rPr>
          <w:rFonts w:ascii="Arial" w:hAnsi="Arial" w:cs="Arial"/>
          <w:b/>
          <w:color w:val="000000" w:themeColor="text1"/>
          <w:sz w:val="28"/>
          <w:szCs w:val="28"/>
          <w:lang w:val="en-US"/>
        </w:rPr>
      </w:pPr>
      <w:r w:rsidRPr="008C0684">
        <w:rPr>
          <w:rFonts w:ascii="Arial" w:hAnsi="Arial" w:cs="Arial"/>
          <w:b/>
          <w:color w:val="000000" w:themeColor="text1"/>
          <w:sz w:val="28"/>
          <w:szCs w:val="28"/>
          <w:lang w:val="en-US"/>
        </w:rPr>
        <w:t xml:space="preserve">Renewable Obligation Certificates </w:t>
      </w:r>
    </w:p>
    <w:p w14:paraId="473C3FF3" w14:textId="77777777" w:rsidR="00E5060A" w:rsidRPr="008C0684" w:rsidRDefault="00E5060A" w:rsidP="00E5060A">
      <w:pPr>
        <w:widowControl w:val="0"/>
        <w:autoSpaceDE w:val="0"/>
        <w:autoSpaceDN w:val="0"/>
        <w:adjustRightInd w:val="0"/>
        <w:rPr>
          <w:rFonts w:ascii="Arial" w:hAnsi="Arial" w:cs="Arial"/>
          <w:color w:val="000000" w:themeColor="text1"/>
          <w:sz w:val="28"/>
          <w:szCs w:val="28"/>
          <w:lang w:val="en-US"/>
        </w:rPr>
      </w:pPr>
    </w:p>
    <w:p w14:paraId="6D6E2EAF" w14:textId="77777777" w:rsidR="00E5060A" w:rsidRPr="00830986" w:rsidRDefault="00E5060A" w:rsidP="00E5060A">
      <w:pPr>
        <w:widowControl w:val="0"/>
        <w:autoSpaceDE w:val="0"/>
        <w:autoSpaceDN w:val="0"/>
        <w:adjustRightInd w:val="0"/>
        <w:rPr>
          <w:rFonts w:ascii="Arial" w:hAnsi="Arial" w:cs="Arial"/>
          <w:color w:val="343434"/>
          <w:lang w:val="en-US"/>
        </w:rPr>
      </w:pPr>
      <w:r w:rsidRPr="00830986">
        <w:rPr>
          <w:rFonts w:ascii="Arial" w:hAnsi="Arial" w:cs="Arial"/>
          <w:color w:val="000000" w:themeColor="text1"/>
          <w:lang w:val="en-US"/>
        </w:rPr>
        <w:t xml:space="preserve">For larger Solar PV installations the ROCs are more appropriate. </w:t>
      </w:r>
      <w:proofErr w:type="gramStart"/>
      <w:r w:rsidRPr="00830986">
        <w:rPr>
          <w:rFonts w:ascii="Arial" w:hAnsi="Arial" w:cs="Arial"/>
          <w:color w:val="343434"/>
          <w:lang w:val="en-US"/>
        </w:rPr>
        <w:t>The RO for ground-mounted PV at a higher rate than initially envisaged in the consultation - 1.6/MW.</w:t>
      </w:r>
      <w:proofErr w:type="gramEnd"/>
    </w:p>
    <w:p w14:paraId="3701CE82" w14:textId="77777777" w:rsidR="00E5060A" w:rsidRPr="00830986" w:rsidRDefault="00E5060A" w:rsidP="00E5060A">
      <w:pPr>
        <w:widowControl w:val="0"/>
        <w:autoSpaceDE w:val="0"/>
        <w:autoSpaceDN w:val="0"/>
        <w:adjustRightInd w:val="0"/>
        <w:rPr>
          <w:rFonts w:ascii="Arial" w:hAnsi="Arial" w:cs="Arial"/>
          <w:color w:val="343434"/>
          <w:lang w:val="en-US"/>
        </w:rPr>
      </w:pPr>
    </w:p>
    <w:p w14:paraId="5B5C3076" w14:textId="77777777" w:rsidR="00E5060A" w:rsidRPr="00830986" w:rsidRDefault="00E5060A" w:rsidP="00E5060A">
      <w:pPr>
        <w:widowControl w:val="0"/>
        <w:autoSpaceDE w:val="0"/>
        <w:autoSpaceDN w:val="0"/>
        <w:adjustRightInd w:val="0"/>
        <w:spacing w:after="280"/>
        <w:rPr>
          <w:rFonts w:ascii="Arial" w:hAnsi="Arial" w:cs="Arial"/>
          <w:color w:val="343434"/>
          <w:lang w:val="en-US"/>
        </w:rPr>
      </w:pPr>
      <w:r w:rsidRPr="00830986">
        <w:rPr>
          <w:rFonts w:ascii="Arial" w:hAnsi="Arial" w:cs="Arial"/>
          <w:color w:val="343434"/>
          <w:lang w:val="en-US"/>
        </w:rPr>
        <w:t>The banding for the new rooftop RO will be set at a higher rate than the ground-mounted PV RO category and is designed to stimulate investment in solar systems on large factory or warehouse buildings.</w:t>
      </w:r>
    </w:p>
    <w:p w14:paraId="7ABBF388" w14:textId="77777777" w:rsidR="00E5060A" w:rsidRPr="00830986" w:rsidRDefault="00E5060A" w:rsidP="00E5060A">
      <w:pPr>
        <w:pStyle w:val="TableText"/>
        <w:spacing w:before="40"/>
        <w:rPr>
          <w:rFonts w:ascii="Arial" w:hAnsi="Arial" w:cs="Arial"/>
          <w:color w:val="000000" w:themeColor="text1"/>
          <w:sz w:val="24"/>
          <w:szCs w:val="24"/>
        </w:rPr>
      </w:pPr>
      <w:r w:rsidRPr="00830986">
        <w:rPr>
          <w:rFonts w:ascii="Arial" w:hAnsi="Arial" w:cs="Arial"/>
          <w:color w:val="343434"/>
          <w:sz w:val="24"/>
          <w:szCs w:val="24"/>
        </w:rPr>
        <w:t>It will start at 1.7/</w:t>
      </w:r>
      <w:proofErr w:type="spellStart"/>
      <w:r w:rsidRPr="00830986">
        <w:rPr>
          <w:rFonts w:ascii="Arial" w:hAnsi="Arial" w:cs="Arial"/>
          <w:color w:val="343434"/>
          <w:sz w:val="24"/>
          <w:szCs w:val="24"/>
        </w:rPr>
        <w:t>MWh</w:t>
      </w:r>
      <w:proofErr w:type="spellEnd"/>
      <w:r w:rsidRPr="00830986">
        <w:rPr>
          <w:rFonts w:ascii="Arial" w:hAnsi="Arial" w:cs="Arial"/>
          <w:color w:val="343434"/>
          <w:sz w:val="24"/>
          <w:szCs w:val="24"/>
        </w:rPr>
        <w:t xml:space="preserve"> and fall incrementally by 0.1.MWh each year until 2017, when ROCs will be replaced with the contracts for difference outlined in the Energy Bill.</w:t>
      </w:r>
    </w:p>
    <w:p w14:paraId="51C82D75" w14:textId="77777777" w:rsidR="006D45E5" w:rsidRDefault="006D45E5" w:rsidP="00CF21B0">
      <w:pPr>
        <w:widowControl w:val="0"/>
        <w:autoSpaceDE w:val="0"/>
        <w:autoSpaceDN w:val="0"/>
        <w:adjustRightInd w:val="0"/>
        <w:rPr>
          <w:rFonts w:ascii="Arial" w:hAnsi="Arial" w:cs="Arial"/>
        </w:rPr>
      </w:pPr>
    </w:p>
    <w:p w14:paraId="0413B1BD" w14:textId="77777777" w:rsidR="008C0684" w:rsidRPr="00830986" w:rsidRDefault="008C0684" w:rsidP="00CF21B0">
      <w:pPr>
        <w:widowControl w:val="0"/>
        <w:autoSpaceDE w:val="0"/>
        <w:autoSpaceDN w:val="0"/>
        <w:adjustRightInd w:val="0"/>
        <w:rPr>
          <w:rFonts w:ascii="Arial" w:hAnsi="Arial" w:cs="Arial"/>
        </w:rPr>
      </w:pPr>
    </w:p>
    <w:p w14:paraId="0784D2B0" w14:textId="09DA1B49" w:rsidR="006D45E5" w:rsidRPr="00830986" w:rsidRDefault="006D45E5" w:rsidP="006D45E5">
      <w:pPr>
        <w:pStyle w:val="Default"/>
      </w:pPr>
      <w:r w:rsidRPr="00830986">
        <w:t xml:space="preserve">15. For the building-mounted solar PV band, the Government has decided to set the following support levels for new accreditations and for additional capacity during the banding review period (April 2013 to March 2017). </w:t>
      </w:r>
    </w:p>
    <w:tbl>
      <w:tblPr>
        <w:tblW w:w="0" w:type="auto"/>
        <w:tblBorders>
          <w:top w:val="nil"/>
          <w:left w:val="nil"/>
          <w:bottom w:val="nil"/>
          <w:right w:val="nil"/>
        </w:tblBorders>
        <w:tblLayout w:type="fixed"/>
        <w:tblLook w:val="0000" w:firstRow="0" w:lastRow="0" w:firstColumn="0" w:lastColumn="0" w:noHBand="0" w:noVBand="0"/>
      </w:tblPr>
      <w:tblGrid>
        <w:gridCol w:w="1747"/>
        <w:gridCol w:w="1747"/>
        <w:gridCol w:w="1747"/>
        <w:gridCol w:w="1747"/>
        <w:gridCol w:w="1747"/>
      </w:tblGrid>
      <w:tr w:rsidR="006D45E5" w:rsidRPr="00830986" w14:paraId="1CABC569" w14:textId="77777777">
        <w:tblPrEx>
          <w:tblCellMar>
            <w:top w:w="0" w:type="dxa"/>
            <w:bottom w:w="0" w:type="dxa"/>
          </w:tblCellMar>
        </w:tblPrEx>
        <w:trPr>
          <w:trHeight w:val="142"/>
        </w:trPr>
        <w:tc>
          <w:tcPr>
            <w:tcW w:w="1747" w:type="dxa"/>
          </w:tcPr>
          <w:p w14:paraId="0D935865"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Building-mounted solar PV </w:t>
            </w:r>
          </w:p>
        </w:tc>
        <w:tc>
          <w:tcPr>
            <w:tcW w:w="1747" w:type="dxa"/>
          </w:tcPr>
          <w:p w14:paraId="68B2E5D8"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2013/14 </w:t>
            </w:r>
          </w:p>
        </w:tc>
        <w:tc>
          <w:tcPr>
            <w:tcW w:w="1747" w:type="dxa"/>
          </w:tcPr>
          <w:p w14:paraId="3228706D"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2014/15 </w:t>
            </w:r>
          </w:p>
        </w:tc>
        <w:tc>
          <w:tcPr>
            <w:tcW w:w="1747" w:type="dxa"/>
          </w:tcPr>
          <w:p w14:paraId="546DE116"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2015/16 </w:t>
            </w:r>
          </w:p>
        </w:tc>
        <w:tc>
          <w:tcPr>
            <w:tcW w:w="1747" w:type="dxa"/>
          </w:tcPr>
          <w:p w14:paraId="1660DA84"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2016/17 </w:t>
            </w:r>
          </w:p>
        </w:tc>
      </w:tr>
      <w:tr w:rsidR="006D45E5" w:rsidRPr="00830986" w14:paraId="1196896B" w14:textId="77777777">
        <w:tblPrEx>
          <w:tblCellMar>
            <w:top w:w="0" w:type="dxa"/>
            <w:bottom w:w="0" w:type="dxa"/>
          </w:tblCellMar>
        </w:tblPrEx>
        <w:trPr>
          <w:trHeight w:val="142"/>
        </w:trPr>
        <w:tc>
          <w:tcPr>
            <w:tcW w:w="1747" w:type="dxa"/>
          </w:tcPr>
          <w:p w14:paraId="04C0FD41"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ROCs/</w:t>
            </w:r>
            <w:proofErr w:type="spellStart"/>
            <w:r w:rsidRPr="00830986">
              <w:rPr>
                <w:rFonts w:ascii="Arial" w:hAnsi="Arial" w:cs="Arial"/>
                <w:b/>
                <w:bCs/>
                <w:color w:val="000000"/>
                <w:lang w:val="en-US"/>
              </w:rPr>
              <w:t>MWh</w:t>
            </w:r>
            <w:proofErr w:type="spellEnd"/>
            <w:r w:rsidRPr="00830986">
              <w:rPr>
                <w:rFonts w:ascii="Arial" w:hAnsi="Arial" w:cs="Arial"/>
                <w:b/>
                <w:bCs/>
                <w:color w:val="000000"/>
                <w:lang w:val="en-US"/>
              </w:rPr>
              <w:t xml:space="preserve"> </w:t>
            </w:r>
          </w:p>
        </w:tc>
        <w:tc>
          <w:tcPr>
            <w:tcW w:w="1747" w:type="dxa"/>
          </w:tcPr>
          <w:p w14:paraId="7AC04B40"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1.7 </w:t>
            </w:r>
          </w:p>
        </w:tc>
        <w:tc>
          <w:tcPr>
            <w:tcW w:w="1747" w:type="dxa"/>
          </w:tcPr>
          <w:p w14:paraId="3E13CFA2"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1.6 </w:t>
            </w:r>
          </w:p>
        </w:tc>
        <w:tc>
          <w:tcPr>
            <w:tcW w:w="1747" w:type="dxa"/>
          </w:tcPr>
          <w:p w14:paraId="19115D95"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1.5 </w:t>
            </w:r>
          </w:p>
        </w:tc>
        <w:tc>
          <w:tcPr>
            <w:tcW w:w="1747" w:type="dxa"/>
          </w:tcPr>
          <w:p w14:paraId="4A3FEDE7"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1.4 </w:t>
            </w:r>
          </w:p>
        </w:tc>
      </w:tr>
    </w:tbl>
    <w:p w14:paraId="572280D2" w14:textId="77777777" w:rsidR="006D45E5" w:rsidRPr="00830986" w:rsidRDefault="006D45E5" w:rsidP="00CF21B0">
      <w:pPr>
        <w:widowControl w:val="0"/>
        <w:autoSpaceDE w:val="0"/>
        <w:autoSpaceDN w:val="0"/>
        <w:adjustRightInd w:val="0"/>
        <w:rPr>
          <w:rFonts w:ascii="Arial" w:hAnsi="Arial" w:cs="Arial"/>
        </w:rPr>
      </w:pPr>
    </w:p>
    <w:p w14:paraId="61B4E5E8" w14:textId="77777777" w:rsidR="006D45E5" w:rsidRPr="00830986" w:rsidRDefault="006D45E5" w:rsidP="006D45E5">
      <w:pPr>
        <w:widowControl w:val="0"/>
        <w:autoSpaceDE w:val="0"/>
        <w:autoSpaceDN w:val="0"/>
        <w:adjustRightInd w:val="0"/>
        <w:rPr>
          <w:rFonts w:ascii="Arial" w:hAnsi="Arial" w:cs="Arial"/>
          <w:color w:val="000000"/>
          <w:lang w:val="en-US"/>
        </w:rPr>
      </w:pPr>
    </w:p>
    <w:p w14:paraId="73E4EB84"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16. For the ground-mounted solar PV band, the Government has decided to set the following support levels for new accreditations and additional capacity during the banding review period (April 2013 to March 2017). </w:t>
      </w:r>
    </w:p>
    <w:tbl>
      <w:tblPr>
        <w:tblW w:w="0" w:type="auto"/>
        <w:tblBorders>
          <w:top w:val="nil"/>
          <w:left w:val="nil"/>
          <w:bottom w:val="nil"/>
          <w:right w:val="nil"/>
        </w:tblBorders>
        <w:tblLayout w:type="fixed"/>
        <w:tblLook w:val="0000" w:firstRow="0" w:lastRow="0" w:firstColumn="0" w:lastColumn="0" w:noHBand="0" w:noVBand="0"/>
      </w:tblPr>
      <w:tblGrid>
        <w:gridCol w:w="1747"/>
        <w:gridCol w:w="1747"/>
        <w:gridCol w:w="1747"/>
        <w:gridCol w:w="1747"/>
        <w:gridCol w:w="1747"/>
      </w:tblGrid>
      <w:tr w:rsidR="006D45E5" w:rsidRPr="00830986" w14:paraId="72E8C42E" w14:textId="77777777">
        <w:tblPrEx>
          <w:tblCellMar>
            <w:top w:w="0" w:type="dxa"/>
            <w:bottom w:w="0" w:type="dxa"/>
          </w:tblCellMar>
        </w:tblPrEx>
        <w:trPr>
          <w:trHeight w:val="142"/>
        </w:trPr>
        <w:tc>
          <w:tcPr>
            <w:tcW w:w="1747" w:type="dxa"/>
          </w:tcPr>
          <w:p w14:paraId="302C18EC"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Ground-mounted solar PV </w:t>
            </w:r>
          </w:p>
        </w:tc>
        <w:tc>
          <w:tcPr>
            <w:tcW w:w="1747" w:type="dxa"/>
          </w:tcPr>
          <w:p w14:paraId="26C4D3DA"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2013/14 </w:t>
            </w:r>
          </w:p>
        </w:tc>
        <w:tc>
          <w:tcPr>
            <w:tcW w:w="1747" w:type="dxa"/>
          </w:tcPr>
          <w:p w14:paraId="68001BEC"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2014/15 </w:t>
            </w:r>
          </w:p>
        </w:tc>
        <w:tc>
          <w:tcPr>
            <w:tcW w:w="1747" w:type="dxa"/>
          </w:tcPr>
          <w:p w14:paraId="673C22BF"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2015/16 </w:t>
            </w:r>
          </w:p>
        </w:tc>
        <w:tc>
          <w:tcPr>
            <w:tcW w:w="1747" w:type="dxa"/>
          </w:tcPr>
          <w:p w14:paraId="090DD674"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 xml:space="preserve">2016/17 </w:t>
            </w:r>
          </w:p>
        </w:tc>
      </w:tr>
      <w:tr w:rsidR="006D45E5" w:rsidRPr="00830986" w14:paraId="5EE372DB" w14:textId="77777777">
        <w:tblPrEx>
          <w:tblCellMar>
            <w:top w:w="0" w:type="dxa"/>
            <w:bottom w:w="0" w:type="dxa"/>
          </w:tblCellMar>
        </w:tblPrEx>
        <w:trPr>
          <w:trHeight w:val="142"/>
        </w:trPr>
        <w:tc>
          <w:tcPr>
            <w:tcW w:w="1747" w:type="dxa"/>
          </w:tcPr>
          <w:p w14:paraId="66BB00B6"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b/>
                <w:bCs/>
                <w:color w:val="000000"/>
                <w:lang w:val="en-US"/>
              </w:rPr>
              <w:t>ROCs/</w:t>
            </w:r>
            <w:proofErr w:type="spellStart"/>
            <w:r w:rsidRPr="00830986">
              <w:rPr>
                <w:rFonts w:ascii="Arial" w:hAnsi="Arial" w:cs="Arial"/>
                <w:b/>
                <w:bCs/>
                <w:color w:val="000000"/>
                <w:lang w:val="en-US"/>
              </w:rPr>
              <w:t>MWh</w:t>
            </w:r>
            <w:proofErr w:type="spellEnd"/>
            <w:r w:rsidRPr="00830986">
              <w:rPr>
                <w:rFonts w:ascii="Arial" w:hAnsi="Arial" w:cs="Arial"/>
                <w:b/>
                <w:bCs/>
                <w:color w:val="000000"/>
                <w:lang w:val="en-US"/>
              </w:rPr>
              <w:t xml:space="preserve"> </w:t>
            </w:r>
          </w:p>
        </w:tc>
        <w:tc>
          <w:tcPr>
            <w:tcW w:w="1747" w:type="dxa"/>
          </w:tcPr>
          <w:p w14:paraId="2F172474"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1.6 </w:t>
            </w:r>
          </w:p>
        </w:tc>
        <w:tc>
          <w:tcPr>
            <w:tcW w:w="1747" w:type="dxa"/>
          </w:tcPr>
          <w:p w14:paraId="25DE43EB"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1.4 </w:t>
            </w:r>
          </w:p>
        </w:tc>
        <w:tc>
          <w:tcPr>
            <w:tcW w:w="1747" w:type="dxa"/>
          </w:tcPr>
          <w:p w14:paraId="5AE056AD"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1.3 </w:t>
            </w:r>
          </w:p>
        </w:tc>
        <w:tc>
          <w:tcPr>
            <w:tcW w:w="1747" w:type="dxa"/>
          </w:tcPr>
          <w:p w14:paraId="6B6A0F8D" w14:textId="77777777" w:rsidR="006D45E5" w:rsidRPr="00830986" w:rsidRDefault="006D45E5" w:rsidP="006D45E5">
            <w:pPr>
              <w:widowControl w:val="0"/>
              <w:autoSpaceDE w:val="0"/>
              <w:autoSpaceDN w:val="0"/>
              <w:adjustRightInd w:val="0"/>
              <w:rPr>
                <w:rFonts w:ascii="Arial" w:hAnsi="Arial" w:cs="Arial"/>
                <w:color w:val="000000"/>
                <w:lang w:val="en-US"/>
              </w:rPr>
            </w:pPr>
            <w:r w:rsidRPr="00830986">
              <w:rPr>
                <w:rFonts w:ascii="Arial" w:hAnsi="Arial" w:cs="Arial"/>
                <w:color w:val="000000"/>
                <w:lang w:val="en-US"/>
              </w:rPr>
              <w:t xml:space="preserve">1.2 </w:t>
            </w:r>
          </w:p>
        </w:tc>
      </w:tr>
    </w:tbl>
    <w:p w14:paraId="56BA2548" w14:textId="77777777" w:rsidR="006D45E5" w:rsidRPr="00830986" w:rsidRDefault="006D45E5" w:rsidP="00CF21B0">
      <w:pPr>
        <w:widowControl w:val="0"/>
        <w:autoSpaceDE w:val="0"/>
        <w:autoSpaceDN w:val="0"/>
        <w:adjustRightInd w:val="0"/>
        <w:rPr>
          <w:rFonts w:ascii="Arial" w:hAnsi="Arial" w:cs="Arial"/>
        </w:rPr>
      </w:pPr>
    </w:p>
    <w:p w14:paraId="3E35204F" w14:textId="77777777" w:rsidR="006D45E5" w:rsidRPr="00830986" w:rsidRDefault="006D45E5" w:rsidP="00CF21B0">
      <w:pPr>
        <w:widowControl w:val="0"/>
        <w:autoSpaceDE w:val="0"/>
        <w:autoSpaceDN w:val="0"/>
        <w:adjustRightInd w:val="0"/>
        <w:rPr>
          <w:rFonts w:ascii="Arial" w:hAnsi="Arial" w:cs="Arial"/>
        </w:rPr>
      </w:pPr>
    </w:p>
    <w:p w14:paraId="172558C8" w14:textId="77777777" w:rsidR="006D45E5" w:rsidRPr="00830986" w:rsidRDefault="006D45E5" w:rsidP="006D45E5">
      <w:pPr>
        <w:rPr>
          <w:rFonts w:ascii="Arial" w:hAnsi="Arial" w:cs="Arial"/>
          <w:u w:val="single"/>
        </w:rPr>
      </w:pPr>
      <w:r w:rsidRPr="00830986">
        <w:rPr>
          <w:rFonts w:ascii="Arial" w:hAnsi="Arial" w:cs="Arial"/>
        </w:rPr>
        <w:t>More from here:</w:t>
      </w:r>
    </w:p>
    <w:p w14:paraId="0ECBC195" w14:textId="77777777" w:rsidR="006D45E5" w:rsidRPr="008C0684" w:rsidRDefault="006D45E5" w:rsidP="006D45E5">
      <w:pPr>
        <w:rPr>
          <w:rFonts w:ascii="Arial" w:hAnsi="Arial" w:cs="Arial"/>
          <w:color w:val="548DD4" w:themeColor="text2" w:themeTint="99"/>
          <w:u w:val="single"/>
        </w:rPr>
      </w:pPr>
      <w:hyperlink r:id="rId41" w:history="1">
        <w:r w:rsidRPr="008C0684">
          <w:rPr>
            <w:rStyle w:val="Hyperlink"/>
            <w:rFonts w:ascii="Arial" w:hAnsi="Arial" w:cs="Arial"/>
            <w:color w:val="548DD4" w:themeColor="text2" w:themeTint="99"/>
          </w:rPr>
          <w:t>https://www.gov.uk/government/uploads/system/uploads/attachment_data/file/66516/7328-renewables-obligation-banding-review-for-the-perio.pdf</w:t>
        </w:r>
      </w:hyperlink>
    </w:p>
    <w:p w14:paraId="39CE2B33" w14:textId="77777777" w:rsidR="006D45E5" w:rsidRDefault="006D45E5" w:rsidP="006D45E5">
      <w:pPr>
        <w:rPr>
          <w:rFonts w:ascii="Arial" w:hAnsi="Arial" w:cs="Arial"/>
          <w:u w:val="single"/>
        </w:rPr>
      </w:pPr>
    </w:p>
    <w:p w14:paraId="5549B480" w14:textId="64E8692E" w:rsidR="00D03040" w:rsidRPr="00D03040" w:rsidRDefault="00D03040" w:rsidP="006D45E5">
      <w:pPr>
        <w:rPr>
          <w:rFonts w:ascii="Arial" w:hAnsi="Arial" w:cs="Arial"/>
        </w:rPr>
      </w:pPr>
      <w:r>
        <w:rPr>
          <w:rFonts w:ascii="Arial" w:hAnsi="Arial" w:cs="Arial"/>
        </w:rPr>
        <w:t xml:space="preserve">All participants have to be registered by MCS, </w:t>
      </w:r>
    </w:p>
    <w:p w14:paraId="355C149A" w14:textId="77777777" w:rsidR="006D45E5" w:rsidRPr="00C160C6" w:rsidRDefault="006D45E5" w:rsidP="006D45E5">
      <w:pPr>
        <w:rPr>
          <w:rFonts w:ascii="Arial" w:hAnsi="Arial" w:cs="Arial"/>
          <w:sz w:val="28"/>
          <w:szCs w:val="28"/>
          <w:u w:val="single"/>
        </w:rPr>
      </w:pPr>
    </w:p>
    <w:p w14:paraId="288F1FF4" w14:textId="12A79034" w:rsidR="006D45E5" w:rsidRPr="00C160C6" w:rsidRDefault="00750937" w:rsidP="00830986">
      <w:pPr>
        <w:pStyle w:val="ListParagraph"/>
        <w:widowControl w:val="0"/>
        <w:numPr>
          <w:ilvl w:val="0"/>
          <w:numId w:val="3"/>
        </w:numPr>
        <w:autoSpaceDE w:val="0"/>
        <w:autoSpaceDN w:val="0"/>
        <w:adjustRightInd w:val="0"/>
        <w:rPr>
          <w:rFonts w:ascii="Arial" w:hAnsi="Arial" w:cs="Arial"/>
          <w:b/>
          <w:color w:val="000000" w:themeColor="text1"/>
          <w:sz w:val="28"/>
          <w:szCs w:val="28"/>
          <w:lang w:val="en-US"/>
        </w:rPr>
      </w:pPr>
      <w:r w:rsidRPr="00C160C6">
        <w:rPr>
          <w:rFonts w:ascii="Arial" w:hAnsi="Arial" w:cs="Arial"/>
          <w:b/>
          <w:color w:val="000000" w:themeColor="text1"/>
          <w:sz w:val="28"/>
          <w:szCs w:val="28"/>
          <w:lang w:val="en-US"/>
        </w:rPr>
        <w:t>Smart Meter roll-</w:t>
      </w:r>
      <w:r w:rsidR="006D45E5" w:rsidRPr="00C160C6">
        <w:rPr>
          <w:rFonts w:ascii="Arial" w:hAnsi="Arial" w:cs="Arial"/>
          <w:b/>
          <w:color w:val="000000" w:themeColor="text1"/>
          <w:sz w:val="28"/>
          <w:szCs w:val="28"/>
          <w:lang w:val="en-US"/>
        </w:rPr>
        <w:t>out</w:t>
      </w:r>
    </w:p>
    <w:p w14:paraId="15C99C79" w14:textId="77777777" w:rsidR="006D45E5" w:rsidRPr="00830986" w:rsidRDefault="006D45E5" w:rsidP="006D45E5">
      <w:pPr>
        <w:rPr>
          <w:rFonts w:ascii="Arial" w:hAnsi="Arial" w:cs="Arial"/>
          <w:u w:val="single"/>
        </w:rPr>
      </w:pPr>
    </w:p>
    <w:p w14:paraId="728496B6" w14:textId="77777777" w:rsidR="006D45E5" w:rsidRPr="00830986" w:rsidRDefault="006D45E5" w:rsidP="006D45E5">
      <w:pPr>
        <w:rPr>
          <w:rFonts w:ascii="Arial" w:hAnsi="Arial" w:cs="Arial"/>
        </w:rPr>
      </w:pPr>
    </w:p>
    <w:p w14:paraId="6396AC44" w14:textId="4A25FB08" w:rsidR="006D45E5" w:rsidRPr="00830986" w:rsidRDefault="00AE3550" w:rsidP="006D45E5">
      <w:pPr>
        <w:rPr>
          <w:rFonts w:ascii="Arial" w:hAnsi="Arial" w:cs="Arial"/>
        </w:rPr>
      </w:pPr>
      <w:r w:rsidRPr="00830986">
        <w:rPr>
          <w:rFonts w:ascii="Arial" w:hAnsi="Arial" w:cs="Arial"/>
        </w:rPr>
        <w:t xml:space="preserve">OFGEM </w:t>
      </w:r>
      <w:r w:rsidR="00750937" w:rsidRPr="00830986">
        <w:rPr>
          <w:rFonts w:ascii="Arial" w:hAnsi="Arial" w:cs="Arial"/>
        </w:rPr>
        <w:t>is involved with this programme, but DECC is directly responsible.</w:t>
      </w:r>
    </w:p>
    <w:p w14:paraId="265B9920" w14:textId="77777777" w:rsidR="00AE3550" w:rsidRPr="00830986" w:rsidRDefault="00AE3550" w:rsidP="006D45E5">
      <w:pPr>
        <w:rPr>
          <w:rFonts w:ascii="Arial" w:hAnsi="Arial" w:cs="Arial"/>
        </w:rPr>
      </w:pPr>
    </w:p>
    <w:p w14:paraId="230E3419" w14:textId="3A8FC683" w:rsidR="00AE3550" w:rsidRPr="00830986" w:rsidRDefault="00AE3550" w:rsidP="006D45E5">
      <w:pPr>
        <w:rPr>
          <w:rFonts w:ascii="Arial" w:hAnsi="Arial" w:cs="Arial"/>
          <w:lang w:val="en-US"/>
        </w:rPr>
      </w:pPr>
      <w:r w:rsidRPr="00830986">
        <w:rPr>
          <w:rFonts w:ascii="Arial" w:hAnsi="Arial" w:cs="Arial"/>
          <w:lang w:val="en-US"/>
        </w:rPr>
        <w:t xml:space="preserve">Rolling out 53 million gas and electricity meters to all homes and small businesses in Great Britain by the end of 2020 requires careful planning and management. Most households will have smart meters installed by their energy company between 2015 and 2020. To deliver </w:t>
      </w:r>
      <w:proofErr w:type="gramStart"/>
      <w:r w:rsidRPr="00830986">
        <w:rPr>
          <w:rFonts w:ascii="Arial" w:hAnsi="Arial" w:cs="Arial"/>
          <w:lang w:val="en-US"/>
        </w:rPr>
        <w:t>this the</w:t>
      </w:r>
      <w:proofErr w:type="gramEnd"/>
      <w:r w:rsidRPr="00830986">
        <w:rPr>
          <w:rFonts w:ascii="Arial" w:hAnsi="Arial" w:cs="Arial"/>
          <w:lang w:val="en-US"/>
        </w:rPr>
        <w:t xml:space="preserve"> government established a centr</w:t>
      </w:r>
      <w:r w:rsidR="00750937" w:rsidRPr="00830986">
        <w:rPr>
          <w:rFonts w:ascii="Arial" w:hAnsi="Arial" w:cs="Arial"/>
          <w:lang w:val="en-US"/>
        </w:rPr>
        <w:t xml:space="preserve">al change </w:t>
      </w:r>
      <w:proofErr w:type="spellStart"/>
      <w:r w:rsidR="00750937" w:rsidRPr="00830986">
        <w:rPr>
          <w:rFonts w:ascii="Arial" w:hAnsi="Arial" w:cs="Arial"/>
          <w:lang w:val="en-US"/>
        </w:rPr>
        <w:t>programme</w:t>
      </w:r>
      <w:proofErr w:type="spellEnd"/>
      <w:r w:rsidR="00750937" w:rsidRPr="00830986">
        <w:rPr>
          <w:rFonts w:ascii="Arial" w:hAnsi="Arial" w:cs="Arial"/>
          <w:lang w:val="en-US"/>
        </w:rPr>
        <w:t xml:space="preserve"> and asked </w:t>
      </w:r>
      <w:proofErr w:type="spellStart"/>
      <w:r w:rsidR="00750937" w:rsidRPr="00830986">
        <w:rPr>
          <w:rFonts w:ascii="Arial" w:hAnsi="Arial" w:cs="Arial"/>
          <w:lang w:val="en-US"/>
        </w:rPr>
        <w:t>Ofgem</w:t>
      </w:r>
      <w:proofErr w:type="spellEnd"/>
      <w:r w:rsidRPr="00830986">
        <w:rPr>
          <w:rFonts w:ascii="Arial" w:hAnsi="Arial" w:cs="Arial"/>
          <w:lang w:val="en-US"/>
        </w:rPr>
        <w:t xml:space="preserve"> to manage the </w:t>
      </w:r>
      <w:hyperlink r:id="rId42" w:history="1">
        <w:r w:rsidRPr="00830986">
          <w:rPr>
            <w:rFonts w:ascii="Arial" w:hAnsi="Arial" w:cs="Arial"/>
            <w:color w:val="1E3F75"/>
            <w:lang w:val="en-US"/>
          </w:rPr>
          <w:t>first phase</w:t>
        </w:r>
      </w:hyperlink>
      <w:r w:rsidRPr="00830986">
        <w:rPr>
          <w:rFonts w:ascii="Arial" w:hAnsi="Arial" w:cs="Arial"/>
          <w:lang w:val="en-US"/>
        </w:rPr>
        <w:t>, which was completed in March 2011.</w:t>
      </w:r>
    </w:p>
    <w:p w14:paraId="62AEE188" w14:textId="77777777" w:rsidR="00750937" w:rsidRPr="00830986" w:rsidRDefault="00750937" w:rsidP="006D45E5">
      <w:pPr>
        <w:rPr>
          <w:rFonts w:ascii="Arial" w:hAnsi="Arial" w:cs="Arial"/>
          <w:lang w:val="en-US"/>
        </w:rPr>
      </w:pPr>
    </w:p>
    <w:p w14:paraId="2A3E1DDA" w14:textId="2BCCBAC8" w:rsidR="00750937" w:rsidRPr="00830986" w:rsidRDefault="00750937" w:rsidP="006D45E5">
      <w:pPr>
        <w:rPr>
          <w:rFonts w:ascii="Arial" w:hAnsi="Arial" w:cs="Arial"/>
          <w:lang w:val="en-US"/>
        </w:rPr>
      </w:pPr>
      <w:r w:rsidRPr="00830986">
        <w:rPr>
          <w:rFonts w:ascii="Arial" w:hAnsi="Arial" w:cs="Arial"/>
          <w:lang w:val="en-US"/>
        </w:rPr>
        <w:t xml:space="preserve">Since April 2011, the </w:t>
      </w:r>
      <w:hyperlink r:id="rId43" w:history="1">
        <w:r w:rsidRPr="00830986">
          <w:rPr>
            <w:rFonts w:ascii="Arial" w:hAnsi="Arial" w:cs="Arial"/>
            <w:color w:val="1E3F75"/>
            <w:lang w:val="en-US"/>
          </w:rPr>
          <w:t>Department for Energy and Climate Change (DECC)</w:t>
        </w:r>
      </w:hyperlink>
      <w:r w:rsidRPr="00830986">
        <w:rPr>
          <w:rFonts w:ascii="Arial" w:hAnsi="Arial" w:cs="Arial"/>
          <w:lang w:val="en-US"/>
        </w:rPr>
        <w:t xml:space="preserve"> has been directly responsible for managing the implementation of the smart meter </w:t>
      </w:r>
      <w:proofErr w:type="spellStart"/>
      <w:r w:rsidRPr="00830986">
        <w:rPr>
          <w:rFonts w:ascii="Arial" w:hAnsi="Arial" w:cs="Arial"/>
          <w:lang w:val="en-US"/>
        </w:rPr>
        <w:t>programme</w:t>
      </w:r>
      <w:proofErr w:type="spellEnd"/>
      <w:r w:rsidRPr="00830986">
        <w:rPr>
          <w:rFonts w:ascii="Arial" w:hAnsi="Arial" w:cs="Arial"/>
          <w:lang w:val="en-US"/>
        </w:rPr>
        <w:t xml:space="preserve">. </w:t>
      </w:r>
      <w:proofErr w:type="spellStart"/>
      <w:r w:rsidRPr="00830986">
        <w:rPr>
          <w:rFonts w:ascii="Arial" w:hAnsi="Arial" w:cs="Arial"/>
          <w:lang w:val="en-US"/>
        </w:rPr>
        <w:t>Ofgem</w:t>
      </w:r>
      <w:proofErr w:type="spellEnd"/>
      <w:r w:rsidRPr="00830986">
        <w:rPr>
          <w:rFonts w:ascii="Arial" w:hAnsi="Arial" w:cs="Arial"/>
          <w:lang w:val="en-US"/>
        </w:rPr>
        <w:t xml:space="preserve"> has been providing DECC with independent regulatory advice and expertise. It has also taken on additional regulatory functions</w:t>
      </w:r>
      <w:r w:rsidR="004E4984" w:rsidRPr="00830986">
        <w:rPr>
          <w:rFonts w:ascii="Arial" w:hAnsi="Arial" w:cs="Arial"/>
          <w:lang w:val="en-US"/>
        </w:rPr>
        <w:t xml:space="preserve"> to support smart metering and </w:t>
      </w:r>
      <w:r w:rsidRPr="00830986">
        <w:rPr>
          <w:rFonts w:ascii="Arial" w:hAnsi="Arial" w:cs="Arial"/>
          <w:lang w:val="en-US"/>
        </w:rPr>
        <w:t>will continue to take on new functions, including regulation of the new Data and Communications Company (DCC).</w:t>
      </w:r>
    </w:p>
    <w:p w14:paraId="6F89E9B2" w14:textId="2EFAB14E" w:rsidR="00750937" w:rsidRPr="00830986" w:rsidRDefault="00750937" w:rsidP="006D45E5">
      <w:pPr>
        <w:rPr>
          <w:rFonts w:ascii="Arial" w:hAnsi="Arial" w:cs="Arial"/>
          <w:lang w:val="en-US"/>
        </w:rPr>
      </w:pPr>
      <w:r w:rsidRPr="00830986">
        <w:rPr>
          <w:rFonts w:ascii="Arial" w:hAnsi="Arial" w:cs="Arial"/>
          <w:lang w:val="en-US"/>
        </w:rPr>
        <w:t xml:space="preserve">When DECC granted the DCC </w:t>
      </w:r>
      <w:proofErr w:type="spellStart"/>
      <w:r w:rsidRPr="00830986">
        <w:rPr>
          <w:rFonts w:ascii="Arial" w:hAnsi="Arial" w:cs="Arial"/>
          <w:lang w:val="en-US"/>
        </w:rPr>
        <w:t>licence</w:t>
      </w:r>
      <w:proofErr w:type="spellEnd"/>
      <w:r w:rsidRPr="00830986">
        <w:rPr>
          <w:rFonts w:ascii="Arial" w:hAnsi="Arial" w:cs="Arial"/>
          <w:lang w:val="en-US"/>
        </w:rPr>
        <w:t>, stage 1 of the Smart Energy Code (SEC) also came into force. The SEC is a new industry code and sets out the terms for the provision of the DCC’s services and specifies other provisions to govern the end-to-end management of smart metering.</w:t>
      </w:r>
    </w:p>
    <w:p w14:paraId="1852790D" w14:textId="77777777" w:rsidR="00750937" w:rsidRPr="00830986" w:rsidRDefault="00750937" w:rsidP="006D45E5">
      <w:pPr>
        <w:rPr>
          <w:rFonts w:ascii="Arial" w:hAnsi="Arial" w:cs="Arial"/>
          <w:lang w:val="en-US"/>
        </w:rPr>
      </w:pPr>
    </w:p>
    <w:p w14:paraId="6270BF0C" w14:textId="42D8309F" w:rsidR="00750937" w:rsidRPr="00830986" w:rsidRDefault="00750937" w:rsidP="006D45E5">
      <w:pPr>
        <w:rPr>
          <w:rFonts w:ascii="Arial" w:hAnsi="Arial" w:cs="Arial"/>
          <w:lang w:val="en-US"/>
        </w:rPr>
      </w:pPr>
      <w:r w:rsidRPr="00830986">
        <w:rPr>
          <w:rFonts w:ascii="Arial" w:hAnsi="Arial" w:cs="Arial"/>
          <w:lang w:val="en-US"/>
        </w:rPr>
        <w:t xml:space="preserve">In April 2013 </w:t>
      </w:r>
      <w:proofErr w:type="spellStart"/>
      <w:r w:rsidRPr="00830986">
        <w:rPr>
          <w:rFonts w:ascii="Arial" w:hAnsi="Arial" w:cs="Arial"/>
          <w:lang w:val="en-US"/>
        </w:rPr>
        <w:t>Ofgem</w:t>
      </w:r>
      <w:proofErr w:type="spellEnd"/>
      <w:r w:rsidRPr="00830986">
        <w:rPr>
          <w:rFonts w:ascii="Arial" w:hAnsi="Arial" w:cs="Arial"/>
          <w:lang w:val="en-US"/>
        </w:rPr>
        <w:t xml:space="preserve"> approved the final </w:t>
      </w:r>
      <w:hyperlink r:id="rId44" w:history="1">
        <w:r w:rsidRPr="00830986">
          <w:rPr>
            <w:rFonts w:ascii="Arial" w:hAnsi="Arial" w:cs="Arial"/>
            <w:color w:val="1E3F75"/>
            <w:lang w:val="en-US"/>
          </w:rPr>
          <w:t>Smart Metering Installation Code of Practice</w:t>
        </w:r>
      </w:hyperlink>
      <w:r w:rsidRPr="00830986">
        <w:rPr>
          <w:rFonts w:ascii="Arial" w:hAnsi="Arial" w:cs="Arial"/>
          <w:lang w:val="en-US"/>
        </w:rPr>
        <w:t xml:space="preserve">. This Code of </w:t>
      </w:r>
      <w:proofErr w:type="gramStart"/>
      <w:r w:rsidRPr="00830986">
        <w:rPr>
          <w:rFonts w:ascii="Arial" w:hAnsi="Arial" w:cs="Arial"/>
          <w:lang w:val="en-US"/>
        </w:rPr>
        <w:t>Practice  will</w:t>
      </w:r>
      <w:proofErr w:type="gramEnd"/>
      <w:r w:rsidRPr="00830986">
        <w:rPr>
          <w:rFonts w:ascii="Arial" w:hAnsi="Arial" w:cs="Arial"/>
          <w:lang w:val="en-US"/>
        </w:rPr>
        <w:t xml:space="preserve"> be an important consumer protection measure during the rollout of smart meters, setting out rules and standards of conduct for suppliers installing smart meters.</w:t>
      </w:r>
    </w:p>
    <w:p w14:paraId="4DF3E9E8" w14:textId="38785675" w:rsidR="00750937" w:rsidRPr="00830986" w:rsidRDefault="00750937" w:rsidP="006D45E5">
      <w:pPr>
        <w:rPr>
          <w:rFonts w:ascii="Arial" w:hAnsi="Arial" w:cs="Arial"/>
          <w:lang w:val="en-US"/>
        </w:rPr>
      </w:pPr>
      <w:r w:rsidRPr="00830986">
        <w:rPr>
          <w:rFonts w:ascii="Arial" w:hAnsi="Arial" w:cs="Arial"/>
          <w:lang w:val="en-US"/>
        </w:rPr>
        <w:t xml:space="preserve">Our </w:t>
      </w:r>
      <w:hyperlink r:id="rId45" w:history="1">
        <w:r w:rsidRPr="00830986">
          <w:rPr>
            <w:rFonts w:ascii="Arial" w:hAnsi="Arial" w:cs="Arial"/>
            <w:color w:val="1E3F75"/>
            <w:lang w:val="en-US"/>
          </w:rPr>
          <w:t xml:space="preserve">Smarter Markets </w:t>
        </w:r>
        <w:proofErr w:type="spellStart"/>
        <w:r w:rsidRPr="00830986">
          <w:rPr>
            <w:rFonts w:ascii="Arial" w:hAnsi="Arial" w:cs="Arial"/>
            <w:color w:val="1E3F75"/>
            <w:lang w:val="en-US"/>
          </w:rPr>
          <w:t>Programme</w:t>
        </w:r>
        <w:proofErr w:type="spellEnd"/>
      </w:hyperlink>
      <w:r w:rsidRPr="00830986">
        <w:rPr>
          <w:rFonts w:ascii="Arial" w:hAnsi="Arial" w:cs="Arial"/>
          <w:lang w:val="en-US"/>
        </w:rPr>
        <w:t xml:space="preserve"> aims to proactively implement changes in this market.</w:t>
      </w:r>
    </w:p>
    <w:p w14:paraId="7B999F84" w14:textId="77777777" w:rsidR="00750937" w:rsidRPr="00830986" w:rsidRDefault="00750937" w:rsidP="006D45E5">
      <w:pPr>
        <w:rPr>
          <w:rFonts w:ascii="Arial" w:hAnsi="Arial" w:cs="Arial"/>
          <w:lang w:val="en-US"/>
        </w:rPr>
      </w:pPr>
    </w:p>
    <w:p w14:paraId="4F898310" w14:textId="682657FB" w:rsidR="00750937" w:rsidRPr="00830986" w:rsidRDefault="004E4984" w:rsidP="006D45E5">
      <w:pPr>
        <w:rPr>
          <w:rFonts w:ascii="Arial" w:hAnsi="Arial" w:cs="Arial"/>
          <w:lang w:val="en-US"/>
        </w:rPr>
      </w:pPr>
      <w:r w:rsidRPr="00830986">
        <w:rPr>
          <w:rFonts w:ascii="Arial" w:hAnsi="Arial" w:cs="Arial"/>
          <w:lang w:val="en-US"/>
        </w:rPr>
        <w:t xml:space="preserve">The technical communication standards required are specified in SMETS 1. </w:t>
      </w:r>
      <w:r w:rsidR="00750937" w:rsidRPr="00830986">
        <w:rPr>
          <w:rFonts w:ascii="Arial" w:hAnsi="Arial" w:cs="Arial"/>
          <w:lang w:val="en-US"/>
        </w:rPr>
        <w:t>It is not clear yet whether SMETS 1 or SMETS 2 meters will be required and mandated.</w:t>
      </w:r>
    </w:p>
    <w:p w14:paraId="6975DD3E" w14:textId="62443627" w:rsidR="00750937" w:rsidRPr="00830986" w:rsidRDefault="004E4984" w:rsidP="006D45E5">
      <w:pPr>
        <w:rPr>
          <w:rFonts w:ascii="Arial" w:hAnsi="Arial" w:cs="Arial"/>
          <w:lang w:val="en-US"/>
        </w:rPr>
      </w:pPr>
      <w:r w:rsidRPr="00830986">
        <w:rPr>
          <w:rFonts w:ascii="Arial" w:hAnsi="Arial" w:cs="Arial"/>
          <w:lang w:val="en-US"/>
        </w:rPr>
        <w:t xml:space="preserve">The suppliers of smart meters have formed IDIS, an open platform association to ensure data inter-exchangeability. </w:t>
      </w:r>
    </w:p>
    <w:p w14:paraId="74A0C75F" w14:textId="77777777" w:rsidR="00750937" w:rsidRDefault="00750937" w:rsidP="006D45E5">
      <w:pPr>
        <w:rPr>
          <w:rFonts w:ascii="Arial" w:hAnsi="Arial" w:cs="Arial"/>
          <w:lang w:val="en-US"/>
        </w:rPr>
      </w:pPr>
    </w:p>
    <w:p w14:paraId="41DFD2DD" w14:textId="77777777" w:rsidR="00C160C6" w:rsidRDefault="00C160C6" w:rsidP="006D45E5">
      <w:pPr>
        <w:rPr>
          <w:rFonts w:ascii="Arial" w:hAnsi="Arial" w:cs="Arial"/>
          <w:lang w:val="en-US"/>
        </w:rPr>
      </w:pPr>
    </w:p>
    <w:p w14:paraId="2DB43C06" w14:textId="77777777" w:rsidR="00C160C6" w:rsidRDefault="00C160C6" w:rsidP="006D45E5">
      <w:pPr>
        <w:rPr>
          <w:rFonts w:ascii="Arial" w:hAnsi="Arial" w:cs="Arial"/>
          <w:lang w:val="en-US"/>
        </w:rPr>
      </w:pPr>
      <w:r>
        <w:rPr>
          <w:rFonts w:ascii="Arial" w:hAnsi="Arial" w:cs="Arial"/>
          <w:lang w:val="en-US"/>
        </w:rPr>
        <w:t>This document is a quick guide and offers some of the more useful links.</w:t>
      </w:r>
    </w:p>
    <w:p w14:paraId="68D226CD" w14:textId="77777777" w:rsidR="00C160C6" w:rsidRDefault="00C160C6" w:rsidP="006D45E5">
      <w:pPr>
        <w:rPr>
          <w:rFonts w:ascii="Arial" w:hAnsi="Arial" w:cs="Arial"/>
          <w:lang w:val="en-US"/>
        </w:rPr>
      </w:pPr>
    </w:p>
    <w:p w14:paraId="61276302" w14:textId="77777777" w:rsidR="00C160C6" w:rsidRDefault="00C160C6" w:rsidP="006D45E5">
      <w:pPr>
        <w:rPr>
          <w:rFonts w:ascii="Arial" w:hAnsi="Arial" w:cs="Arial"/>
          <w:lang w:val="en-US"/>
        </w:rPr>
      </w:pPr>
    </w:p>
    <w:p w14:paraId="3F0E2A14" w14:textId="77777777" w:rsidR="00C160C6" w:rsidRDefault="00C160C6" w:rsidP="006D45E5">
      <w:pPr>
        <w:rPr>
          <w:rFonts w:ascii="Arial" w:hAnsi="Arial" w:cs="Arial"/>
          <w:lang w:val="en-US"/>
        </w:rPr>
      </w:pPr>
    </w:p>
    <w:p w14:paraId="1D711FC1" w14:textId="77777777" w:rsidR="00C160C6" w:rsidRDefault="00C160C6" w:rsidP="006D45E5">
      <w:pPr>
        <w:rPr>
          <w:rFonts w:ascii="Arial" w:hAnsi="Arial" w:cs="Arial"/>
          <w:lang w:val="en-US"/>
        </w:rPr>
      </w:pPr>
    </w:p>
    <w:p w14:paraId="17DBE477" w14:textId="77777777" w:rsidR="00C160C6" w:rsidRDefault="00C160C6" w:rsidP="006D45E5">
      <w:pPr>
        <w:rPr>
          <w:rFonts w:ascii="Arial" w:hAnsi="Arial" w:cs="Arial"/>
          <w:lang w:val="en-US"/>
        </w:rPr>
      </w:pPr>
    </w:p>
    <w:p w14:paraId="69D8694B" w14:textId="77777777" w:rsidR="00C160C6" w:rsidRDefault="00C160C6" w:rsidP="006D45E5">
      <w:pPr>
        <w:rPr>
          <w:rFonts w:ascii="Arial" w:hAnsi="Arial" w:cs="Arial"/>
          <w:lang w:val="en-US"/>
        </w:rPr>
      </w:pPr>
    </w:p>
    <w:p w14:paraId="2E4C47B3" w14:textId="77777777" w:rsidR="00C160C6" w:rsidRDefault="00C160C6" w:rsidP="006D45E5">
      <w:pPr>
        <w:rPr>
          <w:rFonts w:ascii="Arial" w:hAnsi="Arial" w:cs="Arial"/>
          <w:lang w:val="en-US"/>
        </w:rPr>
      </w:pPr>
    </w:p>
    <w:p w14:paraId="3F67759E" w14:textId="77777777" w:rsidR="00C160C6" w:rsidRDefault="00C160C6" w:rsidP="006D45E5">
      <w:pPr>
        <w:rPr>
          <w:rFonts w:ascii="Arial" w:hAnsi="Arial" w:cs="Arial"/>
          <w:lang w:val="en-US"/>
        </w:rPr>
      </w:pPr>
    </w:p>
    <w:p w14:paraId="7F181532" w14:textId="77777777" w:rsidR="00C160C6" w:rsidRDefault="00C160C6" w:rsidP="006D45E5">
      <w:pPr>
        <w:rPr>
          <w:rFonts w:ascii="Arial" w:hAnsi="Arial" w:cs="Arial"/>
          <w:lang w:val="en-US"/>
        </w:rPr>
      </w:pPr>
    </w:p>
    <w:p w14:paraId="59F22775" w14:textId="77777777" w:rsidR="00C160C6" w:rsidRDefault="00C160C6" w:rsidP="006D45E5">
      <w:pPr>
        <w:rPr>
          <w:rFonts w:ascii="Arial" w:hAnsi="Arial" w:cs="Arial"/>
          <w:lang w:val="en-US"/>
        </w:rPr>
      </w:pPr>
    </w:p>
    <w:p w14:paraId="39E09CEE" w14:textId="77777777" w:rsidR="00C160C6" w:rsidRDefault="00C160C6" w:rsidP="006D45E5">
      <w:pPr>
        <w:rPr>
          <w:rFonts w:ascii="Arial" w:hAnsi="Arial" w:cs="Arial"/>
          <w:lang w:val="en-US"/>
        </w:rPr>
      </w:pPr>
      <w:bookmarkStart w:id="0" w:name="_GoBack"/>
      <w:bookmarkEnd w:id="0"/>
    </w:p>
    <w:p w14:paraId="78F11FBD" w14:textId="77777777" w:rsidR="00C160C6" w:rsidRDefault="00C160C6" w:rsidP="006D45E5">
      <w:pPr>
        <w:rPr>
          <w:rFonts w:ascii="Arial" w:hAnsi="Arial" w:cs="Arial"/>
          <w:lang w:val="en-US"/>
        </w:rPr>
      </w:pPr>
    </w:p>
    <w:p w14:paraId="555B8839" w14:textId="77777777" w:rsidR="00C160C6" w:rsidRDefault="00C160C6" w:rsidP="006D45E5">
      <w:pPr>
        <w:rPr>
          <w:rFonts w:ascii="Arial" w:hAnsi="Arial" w:cs="Arial"/>
          <w:lang w:val="en-US"/>
        </w:rPr>
      </w:pPr>
    </w:p>
    <w:p w14:paraId="3385E892" w14:textId="77777777" w:rsidR="00C160C6" w:rsidRDefault="00C160C6" w:rsidP="006D45E5">
      <w:pPr>
        <w:rPr>
          <w:rFonts w:ascii="Arial" w:hAnsi="Arial" w:cs="Arial"/>
          <w:lang w:val="en-US"/>
        </w:rPr>
      </w:pPr>
    </w:p>
    <w:p w14:paraId="50AD64AC" w14:textId="7F811640" w:rsidR="00C160C6" w:rsidRPr="0017081C" w:rsidRDefault="00C160C6" w:rsidP="0017081C">
      <w:pPr>
        <w:widowControl w:val="0"/>
        <w:autoSpaceDE w:val="0"/>
        <w:autoSpaceDN w:val="0"/>
        <w:adjustRightInd w:val="0"/>
        <w:rPr>
          <w:rFonts w:ascii="Calibri" w:hAnsi="Calibri" w:cs="Calibri"/>
          <w:sz w:val="20"/>
          <w:szCs w:val="20"/>
          <w:lang w:val="en-US"/>
        </w:rPr>
      </w:pPr>
      <w:r w:rsidRPr="00C160C6">
        <w:rPr>
          <w:rFonts w:ascii="Calibri" w:hAnsi="Calibri" w:cs="Arial"/>
          <w:sz w:val="20"/>
          <w:szCs w:val="20"/>
          <w:lang w:val="en-US"/>
        </w:rPr>
        <w:t>The</w:t>
      </w:r>
      <w:r>
        <w:rPr>
          <w:rFonts w:ascii="Calibri" w:hAnsi="Calibri" w:cs="Arial"/>
          <w:sz w:val="20"/>
          <w:szCs w:val="20"/>
          <w:lang w:val="en-US"/>
        </w:rPr>
        <w:t xml:space="preserve"> </w:t>
      </w:r>
      <w:r w:rsidRPr="00C160C6">
        <w:rPr>
          <w:rFonts w:ascii="Calibri" w:hAnsi="Calibri" w:cs="Calibri"/>
          <w:color w:val="08296C"/>
          <w:sz w:val="20"/>
          <w:szCs w:val="20"/>
          <w:lang w:val="en-US"/>
        </w:rPr>
        <w:t xml:space="preserve">contents of this email are confidential and legally privileged and only the intended named recipient is authorized to view, copy or disseminate it to other persons specifically authorized to receive it without breaching this covenant. If you are not or could infer that you are not the intended recipient, please immediately notify us of this error and kindly delete any such text or attachments from your computer. The security of email sent via the </w:t>
      </w:r>
      <w:proofErr w:type="gramStart"/>
      <w:r w:rsidRPr="00C160C6">
        <w:rPr>
          <w:rFonts w:ascii="Calibri" w:hAnsi="Calibri" w:cs="Calibri"/>
          <w:color w:val="08296C"/>
          <w:sz w:val="20"/>
          <w:szCs w:val="20"/>
          <w:lang w:val="en-US"/>
        </w:rPr>
        <w:t>internet</w:t>
      </w:r>
      <w:proofErr w:type="gramEnd"/>
      <w:r w:rsidRPr="00C160C6">
        <w:rPr>
          <w:rFonts w:ascii="Calibri" w:hAnsi="Calibri" w:cs="Calibri"/>
          <w:color w:val="08296C"/>
          <w:sz w:val="20"/>
          <w:szCs w:val="20"/>
          <w:lang w:val="en-US"/>
        </w:rPr>
        <w:t xml:space="preserve"> cannot be guaranteed, therefore, we do not accept any liability for claims arising as a result of the use of this medium to transmit messages by or to SMS.</w:t>
      </w:r>
      <w:r w:rsidR="0017081C">
        <w:rPr>
          <w:rFonts w:ascii="Calibri" w:hAnsi="Calibri" w:cs="Calibri"/>
          <w:sz w:val="20"/>
          <w:szCs w:val="20"/>
          <w:lang w:val="en-US"/>
        </w:rPr>
        <w:t xml:space="preserve"> SMS cannot be held liable for any inaccuracies or mistakes in this report.</w:t>
      </w:r>
    </w:p>
    <w:sectPr w:rsidR="00C160C6" w:rsidRPr="0017081C" w:rsidSect="000E12D8">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5E6040"/>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FF0"/>
    <w:multiLevelType w:val="hybridMultilevel"/>
    <w:tmpl w:val="678C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258F6"/>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60885"/>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93AD4"/>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D37F2"/>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020B0"/>
    <w:multiLevelType w:val="hybridMultilevel"/>
    <w:tmpl w:val="678C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F0A6C"/>
    <w:multiLevelType w:val="hybridMultilevel"/>
    <w:tmpl w:val="F51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9604B"/>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B3C10"/>
    <w:multiLevelType w:val="hybridMultilevel"/>
    <w:tmpl w:val="AA4C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F4"/>
    <w:rsid w:val="00046596"/>
    <w:rsid w:val="00075416"/>
    <w:rsid w:val="000E12D8"/>
    <w:rsid w:val="00124A02"/>
    <w:rsid w:val="0013591E"/>
    <w:rsid w:val="0017081C"/>
    <w:rsid w:val="00197E09"/>
    <w:rsid w:val="002053F5"/>
    <w:rsid w:val="00295C09"/>
    <w:rsid w:val="003024CA"/>
    <w:rsid w:val="003806FA"/>
    <w:rsid w:val="004365D5"/>
    <w:rsid w:val="004E4984"/>
    <w:rsid w:val="005D0772"/>
    <w:rsid w:val="00612833"/>
    <w:rsid w:val="00623D2F"/>
    <w:rsid w:val="006B21DD"/>
    <w:rsid w:val="006D45E5"/>
    <w:rsid w:val="00750937"/>
    <w:rsid w:val="007C5852"/>
    <w:rsid w:val="00830986"/>
    <w:rsid w:val="00847CD9"/>
    <w:rsid w:val="008856F4"/>
    <w:rsid w:val="008B6386"/>
    <w:rsid w:val="008C0684"/>
    <w:rsid w:val="0092787E"/>
    <w:rsid w:val="009A5188"/>
    <w:rsid w:val="009F77AD"/>
    <w:rsid w:val="00A2280C"/>
    <w:rsid w:val="00AD4842"/>
    <w:rsid w:val="00AE3550"/>
    <w:rsid w:val="00B254D5"/>
    <w:rsid w:val="00BC3EDC"/>
    <w:rsid w:val="00BC7E9F"/>
    <w:rsid w:val="00BE1044"/>
    <w:rsid w:val="00C160C6"/>
    <w:rsid w:val="00C472E2"/>
    <w:rsid w:val="00CB0C46"/>
    <w:rsid w:val="00CF21B0"/>
    <w:rsid w:val="00CF7990"/>
    <w:rsid w:val="00D02656"/>
    <w:rsid w:val="00D03040"/>
    <w:rsid w:val="00E5060A"/>
    <w:rsid w:val="00EB65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6A0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852"/>
    <w:rPr>
      <w:rFonts w:ascii="Lucida Grande" w:hAnsi="Lucida Grande" w:cs="Lucida Grande"/>
      <w:sz w:val="18"/>
      <w:szCs w:val="18"/>
    </w:rPr>
  </w:style>
  <w:style w:type="paragraph" w:customStyle="1" w:styleId="TableText">
    <w:name w:val="Table Text"/>
    <w:basedOn w:val="Normal"/>
    <w:rsid w:val="003024CA"/>
    <w:pPr>
      <w:tabs>
        <w:tab w:val="right" w:pos="9639"/>
      </w:tabs>
      <w:spacing w:before="120"/>
    </w:pPr>
    <w:rPr>
      <w:rFonts w:ascii="Verdana" w:eastAsia="Times New Roman" w:hAnsi="Verdana" w:cs="Times New Roman"/>
      <w:spacing w:val="-2"/>
      <w:sz w:val="18"/>
      <w:szCs w:val="20"/>
      <w:lang w:val="en-US"/>
    </w:rPr>
  </w:style>
  <w:style w:type="paragraph" w:styleId="ListParagraph">
    <w:name w:val="List Paragraph"/>
    <w:basedOn w:val="Normal"/>
    <w:uiPriority w:val="34"/>
    <w:qFormat/>
    <w:rsid w:val="00A2280C"/>
    <w:pPr>
      <w:ind w:left="720"/>
      <w:contextualSpacing/>
    </w:pPr>
  </w:style>
  <w:style w:type="character" w:styleId="Hyperlink">
    <w:name w:val="Hyperlink"/>
    <w:basedOn w:val="DefaultParagraphFont"/>
    <w:uiPriority w:val="99"/>
    <w:unhideWhenUsed/>
    <w:rsid w:val="00CF7990"/>
    <w:rPr>
      <w:color w:val="0000FF" w:themeColor="hyperlink"/>
      <w:u w:val="single"/>
    </w:rPr>
  </w:style>
  <w:style w:type="paragraph" w:customStyle="1" w:styleId="Default">
    <w:name w:val="Default"/>
    <w:rsid w:val="00B254D5"/>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852"/>
    <w:rPr>
      <w:rFonts w:ascii="Lucida Grande" w:hAnsi="Lucida Grande" w:cs="Lucida Grande"/>
      <w:sz w:val="18"/>
      <w:szCs w:val="18"/>
    </w:rPr>
  </w:style>
  <w:style w:type="paragraph" w:customStyle="1" w:styleId="TableText">
    <w:name w:val="Table Text"/>
    <w:basedOn w:val="Normal"/>
    <w:rsid w:val="003024CA"/>
    <w:pPr>
      <w:tabs>
        <w:tab w:val="right" w:pos="9639"/>
      </w:tabs>
      <w:spacing w:before="120"/>
    </w:pPr>
    <w:rPr>
      <w:rFonts w:ascii="Verdana" w:eastAsia="Times New Roman" w:hAnsi="Verdana" w:cs="Times New Roman"/>
      <w:spacing w:val="-2"/>
      <w:sz w:val="18"/>
      <w:szCs w:val="20"/>
      <w:lang w:val="en-US"/>
    </w:rPr>
  </w:style>
  <w:style w:type="paragraph" w:styleId="ListParagraph">
    <w:name w:val="List Paragraph"/>
    <w:basedOn w:val="Normal"/>
    <w:uiPriority w:val="34"/>
    <w:qFormat/>
    <w:rsid w:val="00A2280C"/>
    <w:pPr>
      <w:ind w:left="720"/>
      <w:contextualSpacing/>
    </w:pPr>
  </w:style>
  <w:style w:type="character" w:styleId="Hyperlink">
    <w:name w:val="Hyperlink"/>
    <w:basedOn w:val="DefaultParagraphFont"/>
    <w:uiPriority w:val="99"/>
    <w:unhideWhenUsed/>
    <w:rsid w:val="00CF7990"/>
    <w:rPr>
      <w:color w:val="0000FF" w:themeColor="hyperlink"/>
      <w:u w:val="single"/>
    </w:rPr>
  </w:style>
  <w:style w:type="paragraph" w:customStyle="1" w:styleId="Default">
    <w:name w:val="Default"/>
    <w:rsid w:val="00B254D5"/>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38473">
      <w:bodyDiv w:val="1"/>
      <w:marLeft w:val="0"/>
      <w:marRight w:val="0"/>
      <w:marTop w:val="0"/>
      <w:marBottom w:val="0"/>
      <w:divBdr>
        <w:top w:val="none" w:sz="0" w:space="0" w:color="auto"/>
        <w:left w:val="none" w:sz="0" w:space="0" w:color="auto"/>
        <w:bottom w:val="none" w:sz="0" w:space="0" w:color="auto"/>
        <w:right w:val="none" w:sz="0" w:space="0" w:color="auto"/>
      </w:divBdr>
    </w:div>
    <w:div w:id="599483814">
      <w:bodyDiv w:val="1"/>
      <w:marLeft w:val="0"/>
      <w:marRight w:val="0"/>
      <w:marTop w:val="0"/>
      <w:marBottom w:val="0"/>
      <w:divBdr>
        <w:top w:val="none" w:sz="0" w:space="0" w:color="auto"/>
        <w:left w:val="none" w:sz="0" w:space="0" w:color="auto"/>
        <w:bottom w:val="none" w:sz="0" w:space="0" w:color="auto"/>
        <w:right w:val="none" w:sz="0" w:space="0" w:color="auto"/>
      </w:divBdr>
    </w:div>
    <w:div w:id="696195242">
      <w:bodyDiv w:val="1"/>
      <w:marLeft w:val="0"/>
      <w:marRight w:val="0"/>
      <w:marTop w:val="0"/>
      <w:marBottom w:val="0"/>
      <w:divBdr>
        <w:top w:val="none" w:sz="0" w:space="0" w:color="auto"/>
        <w:left w:val="none" w:sz="0" w:space="0" w:color="auto"/>
        <w:bottom w:val="none" w:sz="0" w:space="0" w:color="auto"/>
        <w:right w:val="none" w:sz="0" w:space="0" w:color="auto"/>
      </w:divBdr>
    </w:div>
    <w:div w:id="1785297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www.gov.uk/2050-pathways-analysis" TargetMode="External"/><Relationship Id="rId21" Type="http://schemas.openxmlformats.org/officeDocument/2006/relationships/hyperlink" Target="https://www.gov.uk/government/policies/helping-households-to-cut-their-energy-bills/supporting-pages/smart-meters" TargetMode="External"/><Relationship Id="rId22" Type="http://schemas.openxmlformats.org/officeDocument/2006/relationships/hyperlink" Target="https://www.gov.uk/government/policies/reducing-demand-for-energy-from-industry-businesses-and-the-public-sector--2" TargetMode="External"/><Relationship Id="rId23" Type="http://schemas.openxmlformats.org/officeDocument/2006/relationships/hyperlink" Target="https://www.gov.uk/government/policies/helping-households-to-cut-their-energy-bills/supporting-pages/green-deal" TargetMode="External"/><Relationship Id="rId24" Type="http://schemas.openxmlformats.org/officeDocument/2006/relationships/hyperlink" Target="https://www.gov.uk/government/policies/reducing-demand-for-energy-from-industry-businesses-and-the-public-sector--2/supporting-pages/crc-energy-efficiency-scheme" TargetMode="External"/><Relationship Id="rId25" Type="http://schemas.openxmlformats.org/officeDocument/2006/relationships/hyperlink" Target="https://www.gov.uk/government/policies/reducing-greenhouse-gases-and-other-emissions-from-transport" TargetMode="External"/><Relationship Id="rId26" Type="http://schemas.openxmlformats.org/officeDocument/2006/relationships/hyperlink" Target="https://www.gov.uk/government/policies/reducing-the-uk-s-greenhouse-gas-emissions-by-80-by-2050/supporting-pages/reducing-greenhouse-gas-emissions-from-agriculture" TargetMode="External"/><Relationship Id="rId27" Type="http://schemas.openxmlformats.org/officeDocument/2006/relationships/hyperlink" Target="http://2050-calculator-tool.decc.gov.uk/pathways/1111111111111111111111111111111111111111111111111111/primary_energy_chart" TargetMode="External"/><Relationship Id="rId28" Type="http://schemas.openxmlformats.org/officeDocument/2006/relationships/hyperlink" Target="http://2050-calculator-tool.decc.gov.uk/pathways/1111111111111111111111111111111111111111111111111111/primary_energy_chart" TargetMode="External"/><Relationship Id="rId29" Type="http://schemas.openxmlformats.org/officeDocument/2006/relationships/hyperlink" Target="http://my2050.decc.gov.u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gov.uk/government/uploads/system/uploads/attachment_data/file/147853/2050_one_pagers.PDF" TargetMode="External"/><Relationship Id="rId31" Type="http://schemas.openxmlformats.org/officeDocument/2006/relationships/hyperlink" Target="http://www.legislation.gov.uk/ukpga/2008/27/contents" TargetMode="External"/><Relationship Id="rId32" Type="http://schemas.openxmlformats.org/officeDocument/2006/relationships/hyperlink" Target="https://www.gov.uk/government/policies/taking-international-action-to-mitigate-climate-change/supporting-pages/negotiating-for-a-comprehensive-global-climate-change-agreement" TargetMode="External"/><Relationship Id="rId9" Type="http://schemas.openxmlformats.org/officeDocument/2006/relationships/hyperlink" Target="https://www.gov.uk/government/organisations/department-for-business-innovation-skills" TargetMode="External"/><Relationship Id="rId6" Type="http://schemas.openxmlformats.org/officeDocument/2006/relationships/image" Target="media/image1.png"/><Relationship Id="rId7" Type="http://schemas.openxmlformats.org/officeDocument/2006/relationships/hyperlink" Target="https://www.gov.uk/government/organisations/department-of-energy-climate-change" TargetMode="External"/><Relationship Id="rId8" Type="http://schemas.openxmlformats.org/officeDocument/2006/relationships/hyperlink" Target="https://www.gov.uk/government/organisations/committee-on-climate-change" TargetMode="External"/><Relationship Id="rId33" Type="http://schemas.openxmlformats.org/officeDocument/2006/relationships/hyperlink" Target="https://www.gov.uk/government/organisations/department-of-energy-climate-change" TargetMode="External"/><Relationship Id="rId34" Type="http://schemas.openxmlformats.org/officeDocument/2006/relationships/image" Target="media/image2.png"/><Relationship Id="rId35" Type="http://schemas.openxmlformats.org/officeDocument/2006/relationships/hyperlink" Target="https://www.gov.uk/government/uploads/system/uploads/attachment_data/file/266415/renewables.pdf" TargetMode="External"/><Relationship Id="rId36" Type="http://schemas.openxmlformats.org/officeDocument/2006/relationships/hyperlink" Target="http://www.ofgem.gov.uk/Sustainability/Environment/fits/tariff-tables/Pages/index.aspx" TargetMode="External"/><Relationship Id="rId10" Type="http://schemas.openxmlformats.org/officeDocument/2006/relationships/hyperlink" Target="https://www.gov.uk/government/organisations/department-for-communities-and-local-government" TargetMode="External"/><Relationship Id="rId11" Type="http://schemas.openxmlformats.org/officeDocument/2006/relationships/hyperlink" Target="https://www.gov.uk/government/organisations/department-for-environment-food-rural-affairs" TargetMode="External"/><Relationship Id="rId12" Type="http://schemas.openxmlformats.org/officeDocument/2006/relationships/hyperlink" Target="https://www.gov.uk/government/organisations/department-for-transport" TargetMode="External"/><Relationship Id="rId13" Type="http://schemas.openxmlformats.org/officeDocument/2006/relationships/hyperlink" Target="https://www.gov.uk/government/organisations/hm-treasury" TargetMode="External"/><Relationship Id="rId14" Type="http://schemas.openxmlformats.org/officeDocument/2006/relationships/hyperlink" Target="https://www.gov.uk/government/ministers/minister-of-state--12" TargetMode="External"/><Relationship Id="rId15" Type="http://schemas.openxmlformats.org/officeDocument/2006/relationships/hyperlink" Target="https://www.gov.uk/government/ministers/secretary-of-state-for-energy-and-climate-change" TargetMode="External"/><Relationship Id="rId16" Type="http://schemas.openxmlformats.org/officeDocument/2006/relationships/hyperlink" Target="https://www.gov.uk/government/policies/reducing-the-uk-s-greenhouse-gas-emissions-by-80-by-2050/supporting-pages/carbon-budgets" TargetMode="External"/><Relationship Id="rId17" Type="http://schemas.openxmlformats.org/officeDocument/2006/relationships/hyperlink" Target="https://www.gov.uk/government/organisations/department-of-energy-climate-change/series/uk-greenhouse-gas-emissions" TargetMode="External"/><Relationship Id="rId18" Type="http://schemas.openxmlformats.org/officeDocument/2006/relationships/hyperlink" Target="https://www.gov.uk/government/policies/using-evidence-and-analysis-to-inform-energy-and-climate-change-policies" TargetMode="External"/><Relationship Id="rId19" Type="http://schemas.openxmlformats.org/officeDocument/2006/relationships/hyperlink" Target="https://www.gov.uk/government/policies/reducing-the-uk-s-greenhouse-gas-emissions-by-80-by-2050/supporting-pages/eu-emissions-trading-system-eu-ets" TargetMode="External"/><Relationship Id="rId37" Type="http://schemas.openxmlformats.org/officeDocument/2006/relationships/hyperlink" Target="http://www.energysavingtrust.org.uk/Generating-energy/Getting-money-back/Solar-Energy-Calculator" TargetMode="External"/><Relationship Id="rId38" Type="http://schemas.openxmlformats.org/officeDocument/2006/relationships/hyperlink" Target="https://www.gov.uk/government/uploads/system/uploads/attachment_data/file/282606/Weekly_Microgeneration_Certificate_Scheme_PV_installations_and_capacity_week_ending_16th_February_2014_reg.xls" TargetMode="External"/><Relationship Id="rId39" Type="http://schemas.openxmlformats.org/officeDocument/2006/relationships/chart" Target="charts/chart1.xml"/><Relationship Id="rId40" Type="http://schemas.openxmlformats.org/officeDocument/2006/relationships/hyperlink" Target="http://www.microgenerationcertification.org" TargetMode="External"/><Relationship Id="rId41" Type="http://schemas.openxmlformats.org/officeDocument/2006/relationships/hyperlink" Target="https://www.gov.uk/government/uploads/system/uploads/attachment_data/file/66516/7328-renewables-obligation-banding-review-for-the-perio.pdf" TargetMode="External"/><Relationship Id="rId42" Type="http://schemas.openxmlformats.org/officeDocument/2006/relationships/hyperlink" Target="http://webarchive.nationalarchives.gov.uk/20130304015748/http://www.ofgem.gov.uk/Markets/sm/metering/sm/Pages/ttsm.aspx" TargetMode="External"/><Relationship Id="rId43" Type="http://schemas.openxmlformats.org/officeDocument/2006/relationships/hyperlink" Target="https://www.gov.uk/smart-meters-how-they-work" TargetMode="External"/><Relationship Id="rId44" Type="http://schemas.openxmlformats.org/officeDocument/2006/relationships/hyperlink" Target="https://www.ofgem.gov.uk/ofgem-publications/57321/smartmeteringinstallationcodeofpracticev1-00.pdf" TargetMode="External"/><Relationship Id="rId45" Type="http://schemas.openxmlformats.org/officeDocument/2006/relationships/hyperlink" Target="https://www.ofgem.gov.uk/electricity/retail-market/market-review-and-reform/smarter-markets-programm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dministrator:Documents:Weekly_Microgeneration_Certificate_Scheme_PV_installations_and_capacity_week_ending_9th_February_2014_re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800" b="1" i="0" u="none" strike="noStrike" baseline="0">
                <a:solidFill>
                  <a:srgbClr val="000000"/>
                </a:solidFill>
                <a:latin typeface="Calibri"/>
                <a:ea typeface="Calibri"/>
                <a:cs typeface="Calibri"/>
              </a:defRPr>
            </a:pPr>
            <a:r>
              <a:rPr lang="en-US"/>
              <a:t>Number of Domestic PV installations per week, tariff band 0-4 kW</a:t>
            </a:r>
          </a:p>
        </c:rich>
      </c:tx>
      <c:layout/>
      <c:overlay val="0"/>
      <c:spPr>
        <a:noFill/>
        <a:ln w="25400">
          <a:noFill/>
        </a:ln>
      </c:spPr>
    </c:title>
    <c:autoTitleDeleted val="0"/>
    <c:plotArea>
      <c:layout/>
      <c:lineChart>
        <c:grouping val="standard"/>
        <c:varyColors val="0"/>
        <c:ser>
          <c:idx val="0"/>
          <c:order val="0"/>
          <c:tx>
            <c:strRef>
              <c:f>'No Installation_reg'!$C$5</c:f>
              <c:strCache>
                <c:ptCount val="1"/>
                <c:pt idx="0">
                  <c:v>0-4 kW</c:v>
                </c:pt>
              </c:strCache>
            </c:strRef>
          </c:tx>
          <c:spPr>
            <a:ln w="25400">
              <a:solidFill>
                <a:srgbClr val="666699"/>
              </a:solidFill>
              <a:prstDash val="solid"/>
            </a:ln>
          </c:spPr>
          <c:marker>
            <c:symbol val="none"/>
          </c:marker>
          <c:cat>
            <c:numRef>
              <c:f>'No Installation_reg'!$A$7:$A$113</c:f>
              <c:numCache>
                <c:formatCode>[$-F800]dddd\,\ mmmm\ dd\,\ yyyy</c:formatCode>
                <c:ptCount val="107"/>
                <c:pt idx="0">
                  <c:v>40937.0</c:v>
                </c:pt>
                <c:pt idx="1">
                  <c:v>40944.0</c:v>
                </c:pt>
                <c:pt idx="2">
                  <c:v>40951.0</c:v>
                </c:pt>
                <c:pt idx="3">
                  <c:v>40958.0</c:v>
                </c:pt>
                <c:pt idx="4">
                  <c:v>40965.0</c:v>
                </c:pt>
                <c:pt idx="5">
                  <c:v>40972.0</c:v>
                </c:pt>
                <c:pt idx="6">
                  <c:v>40979.0</c:v>
                </c:pt>
                <c:pt idx="7">
                  <c:v>40986.0</c:v>
                </c:pt>
                <c:pt idx="8">
                  <c:v>40993.0</c:v>
                </c:pt>
                <c:pt idx="9">
                  <c:v>41000.0</c:v>
                </c:pt>
                <c:pt idx="10">
                  <c:v>41007.0</c:v>
                </c:pt>
                <c:pt idx="11">
                  <c:v>41014.0</c:v>
                </c:pt>
                <c:pt idx="12">
                  <c:v>41021.0</c:v>
                </c:pt>
                <c:pt idx="13">
                  <c:v>41028.0</c:v>
                </c:pt>
                <c:pt idx="14">
                  <c:v>41035.0</c:v>
                </c:pt>
                <c:pt idx="15">
                  <c:v>41042.0</c:v>
                </c:pt>
                <c:pt idx="16">
                  <c:v>41049.0</c:v>
                </c:pt>
                <c:pt idx="17">
                  <c:v>41056.0</c:v>
                </c:pt>
                <c:pt idx="18">
                  <c:v>41063.0</c:v>
                </c:pt>
                <c:pt idx="19">
                  <c:v>41070.0</c:v>
                </c:pt>
                <c:pt idx="20">
                  <c:v>41077.0</c:v>
                </c:pt>
                <c:pt idx="21">
                  <c:v>41084.0</c:v>
                </c:pt>
                <c:pt idx="22">
                  <c:v>41091.0</c:v>
                </c:pt>
                <c:pt idx="23">
                  <c:v>41098.0</c:v>
                </c:pt>
                <c:pt idx="24">
                  <c:v>41105.0</c:v>
                </c:pt>
                <c:pt idx="25">
                  <c:v>41112.0</c:v>
                </c:pt>
                <c:pt idx="26">
                  <c:v>41119.0</c:v>
                </c:pt>
                <c:pt idx="27">
                  <c:v>41126.0</c:v>
                </c:pt>
                <c:pt idx="28">
                  <c:v>41133.0</c:v>
                </c:pt>
                <c:pt idx="29">
                  <c:v>41140.0</c:v>
                </c:pt>
                <c:pt idx="30">
                  <c:v>41147.0</c:v>
                </c:pt>
                <c:pt idx="31">
                  <c:v>41154.0</c:v>
                </c:pt>
                <c:pt idx="32">
                  <c:v>41161.0</c:v>
                </c:pt>
                <c:pt idx="33">
                  <c:v>41168.0</c:v>
                </c:pt>
                <c:pt idx="34">
                  <c:v>41175.0</c:v>
                </c:pt>
                <c:pt idx="35">
                  <c:v>41182.0</c:v>
                </c:pt>
                <c:pt idx="36">
                  <c:v>41189.0</c:v>
                </c:pt>
                <c:pt idx="37">
                  <c:v>41196.0</c:v>
                </c:pt>
                <c:pt idx="38">
                  <c:v>41203.0</c:v>
                </c:pt>
                <c:pt idx="39">
                  <c:v>41210.0</c:v>
                </c:pt>
                <c:pt idx="40">
                  <c:v>41217.0</c:v>
                </c:pt>
                <c:pt idx="41">
                  <c:v>41224.0</c:v>
                </c:pt>
                <c:pt idx="42">
                  <c:v>41231.0</c:v>
                </c:pt>
                <c:pt idx="43">
                  <c:v>41238.0</c:v>
                </c:pt>
                <c:pt idx="44">
                  <c:v>41245.0</c:v>
                </c:pt>
                <c:pt idx="45">
                  <c:v>41252.0</c:v>
                </c:pt>
                <c:pt idx="46">
                  <c:v>41259.0</c:v>
                </c:pt>
                <c:pt idx="47">
                  <c:v>41266.0</c:v>
                </c:pt>
                <c:pt idx="48">
                  <c:v>41273.0</c:v>
                </c:pt>
                <c:pt idx="49">
                  <c:v>41280.0</c:v>
                </c:pt>
                <c:pt idx="50">
                  <c:v>41287.0</c:v>
                </c:pt>
                <c:pt idx="51">
                  <c:v>41294.0</c:v>
                </c:pt>
                <c:pt idx="52">
                  <c:v>41301.0</c:v>
                </c:pt>
                <c:pt idx="53">
                  <c:v>41308.0</c:v>
                </c:pt>
                <c:pt idx="54">
                  <c:v>41315.0</c:v>
                </c:pt>
                <c:pt idx="55">
                  <c:v>41322.0</c:v>
                </c:pt>
                <c:pt idx="56">
                  <c:v>41329.0</c:v>
                </c:pt>
                <c:pt idx="57">
                  <c:v>41336.0</c:v>
                </c:pt>
                <c:pt idx="58">
                  <c:v>41343.0</c:v>
                </c:pt>
                <c:pt idx="59">
                  <c:v>41350.0</c:v>
                </c:pt>
                <c:pt idx="60">
                  <c:v>41357.0</c:v>
                </c:pt>
                <c:pt idx="61">
                  <c:v>41364.0</c:v>
                </c:pt>
                <c:pt idx="62">
                  <c:v>41371.0</c:v>
                </c:pt>
                <c:pt idx="63">
                  <c:v>41378.0</c:v>
                </c:pt>
                <c:pt idx="64">
                  <c:v>41385.0</c:v>
                </c:pt>
                <c:pt idx="65">
                  <c:v>41392.0</c:v>
                </c:pt>
                <c:pt idx="66">
                  <c:v>41399.0</c:v>
                </c:pt>
                <c:pt idx="67">
                  <c:v>41406.0</c:v>
                </c:pt>
                <c:pt idx="68">
                  <c:v>41413.0</c:v>
                </c:pt>
                <c:pt idx="69">
                  <c:v>41420.0</c:v>
                </c:pt>
                <c:pt idx="70">
                  <c:v>41427.0</c:v>
                </c:pt>
                <c:pt idx="71">
                  <c:v>41434.0</c:v>
                </c:pt>
                <c:pt idx="72">
                  <c:v>41441.0</c:v>
                </c:pt>
                <c:pt idx="73">
                  <c:v>41448.0</c:v>
                </c:pt>
                <c:pt idx="74">
                  <c:v>41455.0</c:v>
                </c:pt>
                <c:pt idx="75">
                  <c:v>41462.0</c:v>
                </c:pt>
                <c:pt idx="76">
                  <c:v>41469.0</c:v>
                </c:pt>
                <c:pt idx="77">
                  <c:v>41476.0</c:v>
                </c:pt>
                <c:pt idx="78">
                  <c:v>41483.0</c:v>
                </c:pt>
                <c:pt idx="79">
                  <c:v>41490.0</c:v>
                </c:pt>
                <c:pt idx="80">
                  <c:v>41497.0</c:v>
                </c:pt>
                <c:pt idx="81">
                  <c:v>41504.0</c:v>
                </c:pt>
                <c:pt idx="82">
                  <c:v>41511.0</c:v>
                </c:pt>
                <c:pt idx="83">
                  <c:v>41518.0</c:v>
                </c:pt>
                <c:pt idx="84">
                  <c:v>41525.0</c:v>
                </c:pt>
                <c:pt idx="85">
                  <c:v>41532.0</c:v>
                </c:pt>
                <c:pt idx="86">
                  <c:v>41539.0</c:v>
                </c:pt>
                <c:pt idx="87">
                  <c:v>41546.0</c:v>
                </c:pt>
                <c:pt idx="88">
                  <c:v>41553.0</c:v>
                </c:pt>
                <c:pt idx="89">
                  <c:v>41560.0</c:v>
                </c:pt>
                <c:pt idx="90">
                  <c:v>41567.0</c:v>
                </c:pt>
                <c:pt idx="91">
                  <c:v>41574.0</c:v>
                </c:pt>
                <c:pt idx="92">
                  <c:v>41581.0</c:v>
                </c:pt>
                <c:pt idx="93">
                  <c:v>41588.0</c:v>
                </c:pt>
                <c:pt idx="94">
                  <c:v>41595.0</c:v>
                </c:pt>
                <c:pt idx="95">
                  <c:v>41602.0</c:v>
                </c:pt>
                <c:pt idx="96">
                  <c:v>41609.0</c:v>
                </c:pt>
                <c:pt idx="97">
                  <c:v>41616.0</c:v>
                </c:pt>
                <c:pt idx="98">
                  <c:v>41623.0</c:v>
                </c:pt>
                <c:pt idx="99">
                  <c:v>41630.0</c:v>
                </c:pt>
                <c:pt idx="100">
                  <c:v>41637.0</c:v>
                </c:pt>
                <c:pt idx="101">
                  <c:v>41644.0</c:v>
                </c:pt>
                <c:pt idx="102">
                  <c:v>41651.0</c:v>
                </c:pt>
                <c:pt idx="103">
                  <c:v>41658.0</c:v>
                </c:pt>
                <c:pt idx="104">
                  <c:v>41665.0</c:v>
                </c:pt>
                <c:pt idx="105">
                  <c:v>41672.0</c:v>
                </c:pt>
                <c:pt idx="106">
                  <c:v>41679.0</c:v>
                </c:pt>
              </c:numCache>
            </c:numRef>
          </c:cat>
          <c:val>
            <c:numRef>
              <c:f>'No Installation_reg'!$C$7:$C$113</c:f>
              <c:numCache>
                <c:formatCode>#,##0</c:formatCode>
                <c:ptCount val="107"/>
                <c:pt idx="0">
                  <c:v>3227.0</c:v>
                </c:pt>
                <c:pt idx="1">
                  <c:v>3430.0</c:v>
                </c:pt>
                <c:pt idx="2">
                  <c:v>5199.0</c:v>
                </c:pt>
                <c:pt idx="3">
                  <c:v>7520.0</c:v>
                </c:pt>
                <c:pt idx="4">
                  <c:v>13108.0</c:v>
                </c:pt>
                <c:pt idx="5">
                  <c:v>25621.0</c:v>
                </c:pt>
                <c:pt idx="6">
                  <c:v>1742.0</c:v>
                </c:pt>
                <c:pt idx="7">
                  <c:v>3046.0</c:v>
                </c:pt>
                <c:pt idx="8">
                  <c:v>4735.0</c:v>
                </c:pt>
                <c:pt idx="9">
                  <c:v>11007.0</c:v>
                </c:pt>
                <c:pt idx="10">
                  <c:v>1099.0</c:v>
                </c:pt>
                <c:pt idx="11">
                  <c:v>1135.0</c:v>
                </c:pt>
                <c:pt idx="12">
                  <c:v>1669.0</c:v>
                </c:pt>
                <c:pt idx="13">
                  <c:v>1783.0</c:v>
                </c:pt>
                <c:pt idx="14">
                  <c:v>1920.0</c:v>
                </c:pt>
                <c:pt idx="15">
                  <c:v>1806.0</c:v>
                </c:pt>
                <c:pt idx="16">
                  <c:v>2449.0</c:v>
                </c:pt>
                <c:pt idx="17">
                  <c:v>2639.0</c:v>
                </c:pt>
                <c:pt idx="18">
                  <c:v>2684.0</c:v>
                </c:pt>
                <c:pt idx="19">
                  <c:v>1904.0</c:v>
                </c:pt>
                <c:pt idx="20">
                  <c:v>3100.0</c:v>
                </c:pt>
                <c:pt idx="21">
                  <c:v>3541.0</c:v>
                </c:pt>
                <c:pt idx="22">
                  <c:v>3801.0</c:v>
                </c:pt>
                <c:pt idx="23">
                  <c:v>3601.0</c:v>
                </c:pt>
                <c:pt idx="24">
                  <c:v>4322.0</c:v>
                </c:pt>
                <c:pt idx="25">
                  <c:v>5799.0</c:v>
                </c:pt>
                <c:pt idx="26">
                  <c:v>10273.0</c:v>
                </c:pt>
                <c:pt idx="27">
                  <c:v>3571.0</c:v>
                </c:pt>
                <c:pt idx="28">
                  <c:v>687.0</c:v>
                </c:pt>
                <c:pt idx="29">
                  <c:v>962.0</c:v>
                </c:pt>
                <c:pt idx="30">
                  <c:v>1058.0</c:v>
                </c:pt>
                <c:pt idx="31">
                  <c:v>932.0</c:v>
                </c:pt>
                <c:pt idx="32">
                  <c:v>1260.0</c:v>
                </c:pt>
                <c:pt idx="33">
                  <c:v>1257.0</c:v>
                </c:pt>
                <c:pt idx="34">
                  <c:v>1216.0</c:v>
                </c:pt>
                <c:pt idx="35">
                  <c:v>1372.0</c:v>
                </c:pt>
                <c:pt idx="36">
                  <c:v>1322.0</c:v>
                </c:pt>
                <c:pt idx="37">
                  <c:v>1673.0</c:v>
                </c:pt>
                <c:pt idx="38">
                  <c:v>1901.0</c:v>
                </c:pt>
                <c:pt idx="39">
                  <c:v>3144.0</c:v>
                </c:pt>
                <c:pt idx="40">
                  <c:v>2887.0</c:v>
                </c:pt>
                <c:pt idx="41">
                  <c:v>811.0</c:v>
                </c:pt>
                <c:pt idx="42">
                  <c:v>1155.0</c:v>
                </c:pt>
                <c:pt idx="43">
                  <c:v>1105.0</c:v>
                </c:pt>
                <c:pt idx="44">
                  <c:v>1585.0</c:v>
                </c:pt>
                <c:pt idx="45">
                  <c:v>1495.0</c:v>
                </c:pt>
                <c:pt idx="46">
                  <c:v>1646.0</c:v>
                </c:pt>
                <c:pt idx="47">
                  <c:v>2165.0</c:v>
                </c:pt>
                <c:pt idx="48">
                  <c:v>274.0</c:v>
                </c:pt>
                <c:pt idx="49">
                  <c:v>485.0</c:v>
                </c:pt>
                <c:pt idx="50">
                  <c:v>1464.0</c:v>
                </c:pt>
                <c:pt idx="51">
                  <c:v>1495.0</c:v>
                </c:pt>
                <c:pt idx="52">
                  <c:v>1352.0</c:v>
                </c:pt>
                <c:pt idx="53">
                  <c:v>1480.0</c:v>
                </c:pt>
                <c:pt idx="54">
                  <c:v>1536.0</c:v>
                </c:pt>
                <c:pt idx="55">
                  <c:v>1469.0</c:v>
                </c:pt>
                <c:pt idx="56">
                  <c:v>1596.0</c:v>
                </c:pt>
                <c:pt idx="57">
                  <c:v>1791.0</c:v>
                </c:pt>
                <c:pt idx="58">
                  <c:v>1798.0</c:v>
                </c:pt>
                <c:pt idx="59">
                  <c:v>1960.0</c:v>
                </c:pt>
                <c:pt idx="60">
                  <c:v>1918.0</c:v>
                </c:pt>
                <c:pt idx="61">
                  <c:v>1846.0</c:v>
                </c:pt>
                <c:pt idx="62">
                  <c:v>1582.0</c:v>
                </c:pt>
                <c:pt idx="63">
                  <c:v>1910.0</c:v>
                </c:pt>
                <c:pt idx="64">
                  <c:v>1768.0</c:v>
                </c:pt>
                <c:pt idx="65">
                  <c:v>1865.0</c:v>
                </c:pt>
                <c:pt idx="66">
                  <c:v>1835.0</c:v>
                </c:pt>
                <c:pt idx="67">
                  <c:v>1540.0</c:v>
                </c:pt>
                <c:pt idx="68">
                  <c:v>1861.0</c:v>
                </c:pt>
                <c:pt idx="69">
                  <c:v>1963.0</c:v>
                </c:pt>
                <c:pt idx="70">
                  <c:v>1760.0</c:v>
                </c:pt>
                <c:pt idx="71">
                  <c:v>1992.0</c:v>
                </c:pt>
                <c:pt idx="72">
                  <c:v>2267.0</c:v>
                </c:pt>
                <c:pt idx="73">
                  <c:v>2997.0</c:v>
                </c:pt>
                <c:pt idx="74">
                  <c:v>5177.0</c:v>
                </c:pt>
                <c:pt idx="75">
                  <c:v>887.0</c:v>
                </c:pt>
                <c:pt idx="76">
                  <c:v>1299.0</c:v>
                </c:pt>
                <c:pt idx="77">
                  <c:v>1305.0</c:v>
                </c:pt>
                <c:pt idx="78">
                  <c:v>1545.0</c:v>
                </c:pt>
                <c:pt idx="79">
                  <c:v>1553.0</c:v>
                </c:pt>
                <c:pt idx="80">
                  <c:v>1472.0</c:v>
                </c:pt>
                <c:pt idx="81">
                  <c:v>1844.0</c:v>
                </c:pt>
                <c:pt idx="82">
                  <c:v>1718.0</c:v>
                </c:pt>
                <c:pt idx="83">
                  <c:v>1457.0</c:v>
                </c:pt>
                <c:pt idx="84">
                  <c:v>1871.0</c:v>
                </c:pt>
                <c:pt idx="85">
                  <c:v>1768.0</c:v>
                </c:pt>
                <c:pt idx="86">
                  <c:v>2009.0</c:v>
                </c:pt>
                <c:pt idx="87">
                  <c:v>2019.0</c:v>
                </c:pt>
                <c:pt idx="88">
                  <c:v>2068.0</c:v>
                </c:pt>
                <c:pt idx="89">
                  <c:v>2088.0</c:v>
                </c:pt>
                <c:pt idx="90">
                  <c:v>2038.0</c:v>
                </c:pt>
                <c:pt idx="91">
                  <c:v>2102.0</c:v>
                </c:pt>
                <c:pt idx="92">
                  <c:v>1901.0</c:v>
                </c:pt>
                <c:pt idx="93">
                  <c:v>2050.0</c:v>
                </c:pt>
                <c:pt idx="94">
                  <c:v>2115.0</c:v>
                </c:pt>
                <c:pt idx="95">
                  <c:v>2220.0</c:v>
                </c:pt>
                <c:pt idx="96">
                  <c:v>2584.0</c:v>
                </c:pt>
                <c:pt idx="97">
                  <c:v>2657.0</c:v>
                </c:pt>
                <c:pt idx="98">
                  <c:v>2713.0</c:v>
                </c:pt>
                <c:pt idx="99">
                  <c:v>3103.0</c:v>
                </c:pt>
                <c:pt idx="100">
                  <c:v>486.0</c:v>
                </c:pt>
                <c:pt idx="101">
                  <c:v>382.0</c:v>
                </c:pt>
                <c:pt idx="102">
                  <c:v>1397.0</c:v>
                </c:pt>
                <c:pt idx="103">
                  <c:v>1991.0</c:v>
                </c:pt>
                <c:pt idx="104">
                  <c:v>1883.0</c:v>
                </c:pt>
                <c:pt idx="105">
                  <c:v>1851.0</c:v>
                </c:pt>
                <c:pt idx="106">
                  <c:v>1758.0</c:v>
                </c:pt>
              </c:numCache>
            </c:numRef>
          </c:val>
          <c:smooth val="0"/>
        </c:ser>
        <c:dLbls>
          <c:showLegendKey val="0"/>
          <c:showVal val="0"/>
          <c:showCatName val="0"/>
          <c:showSerName val="0"/>
          <c:showPercent val="0"/>
          <c:showBubbleSize val="0"/>
        </c:dLbls>
        <c:marker val="1"/>
        <c:smooth val="0"/>
        <c:axId val="2041850600"/>
        <c:axId val="-2057723160"/>
      </c:lineChart>
      <c:catAx>
        <c:axId val="2041850600"/>
        <c:scaling>
          <c:orientation val="minMax"/>
        </c:scaling>
        <c:delete val="0"/>
        <c:axPos val="b"/>
        <c:numFmt formatCode="[$-F800]dddd\,\ mmmm\ dd\,\ yyyy" sourceLinked="1"/>
        <c:majorTickMark val="in"/>
        <c:minorTickMark val="none"/>
        <c:tickLblPos val="low"/>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en-US"/>
          </a:p>
        </c:txPr>
        <c:crossAx val="-2057723160"/>
        <c:crosses val="autoZero"/>
        <c:auto val="0"/>
        <c:lblAlgn val="ctr"/>
        <c:lblOffset val="100"/>
        <c:noMultiLvlLbl val="0"/>
      </c:catAx>
      <c:valAx>
        <c:axId val="-2057723160"/>
        <c:scaling>
          <c:orientation val="minMax"/>
        </c:scaling>
        <c:delete val="0"/>
        <c:axPos val="l"/>
        <c:majorGridlines>
          <c:spPr>
            <a:ln w="3175">
              <a:solidFill>
                <a:srgbClr val="808080"/>
              </a:solidFill>
              <a:prstDash val="solid"/>
            </a:ln>
          </c:spPr>
        </c:majorGridlines>
        <c:numFmt formatCode="#,##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2041850600"/>
        <c:crosses val="autoZero"/>
        <c:crossBetween val="between"/>
      </c:valAx>
      <c:spPr>
        <a:solidFill>
          <a:srgbClr val="FFFFFF"/>
        </a:solidFill>
        <a:ln w="25400">
          <a:noFill/>
        </a:ln>
      </c:spPr>
    </c:plotArea>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4653</Words>
  <Characters>26528</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Sodin</dc:creator>
  <cp:keywords/>
  <dc:description/>
  <cp:lastModifiedBy>Vladimir Sodin</cp:lastModifiedBy>
  <cp:revision>2</cp:revision>
  <cp:lastPrinted>2014-02-19T15:13:00Z</cp:lastPrinted>
  <dcterms:created xsi:type="dcterms:W3CDTF">2014-02-19T16:18:00Z</dcterms:created>
  <dcterms:modified xsi:type="dcterms:W3CDTF">2014-02-19T16:18:00Z</dcterms:modified>
</cp:coreProperties>
</file>